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8C3A1" w14:textId="6C1E62BC" w:rsidR="0044111A" w:rsidRPr="00E3319B" w:rsidRDefault="0044111A" w:rsidP="004D6DA1">
      <w:pPr>
        <w:spacing w:after="0" w:line="240" w:lineRule="auto"/>
        <w:jc w:val="right"/>
        <w:rPr>
          <w:rFonts w:cstheme="minorHAnsi"/>
          <w:b/>
          <w:sz w:val="24"/>
          <w:szCs w:val="24"/>
        </w:rPr>
      </w:pPr>
    </w:p>
    <w:p w14:paraId="4031DF04" w14:textId="77777777" w:rsidR="0044111A" w:rsidRPr="00E3319B" w:rsidRDefault="0044111A" w:rsidP="004D6DA1">
      <w:pPr>
        <w:spacing w:after="0" w:line="240" w:lineRule="auto"/>
        <w:jc w:val="right"/>
        <w:rPr>
          <w:rFonts w:cstheme="minorHAnsi"/>
          <w:b/>
          <w:sz w:val="24"/>
          <w:szCs w:val="24"/>
        </w:rPr>
      </w:pPr>
    </w:p>
    <w:p w14:paraId="2EABB513" w14:textId="57BB93F2" w:rsidR="00B54FC5" w:rsidRPr="00E3319B" w:rsidRDefault="00BE3929" w:rsidP="004D6DA1">
      <w:pPr>
        <w:spacing w:after="0" w:line="240" w:lineRule="auto"/>
        <w:jc w:val="right"/>
        <w:rPr>
          <w:rFonts w:eastAsia="Trebuchet MS" w:cstheme="minorHAnsi"/>
          <w:b/>
          <w:sz w:val="24"/>
          <w:szCs w:val="24"/>
        </w:rPr>
      </w:pPr>
      <w:r w:rsidRPr="00E3319B">
        <w:rPr>
          <w:rFonts w:cstheme="minorHAnsi"/>
          <w:b/>
          <w:sz w:val="24"/>
          <w:szCs w:val="24"/>
        </w:rPr>
        <w:t xml:space="preserve">ANEXA </w:t>
      </w:r>
      <w:r w:rsidR="009E62FB">
        <w:rPr>
          <w:rFonts w:cstheme="minorHAnsi"/>
          <w:b/>
          <w:sz w:val="24"/>
          <w:szCs w:val="24"/>
        </w:rPr>
        <w:t>3</w:t>
      </w:r>
      <w:r w:rsidR="001B2B63" w:rsidRPr="00E3319B">
        <w:rPr>
          <w:rFonts w:eastAsia="Trebuchet MS" w:cstheme="minorHAnsi"/>
          <w:b/>
          <w:sz w:val="24"/>
          <w:szCs w:val="24"/>
        </w:rPr>
        <w:t xml:space="preserve"> </w:t>
      </w:r>
    </w:p>
    <w:p w14:paraId="5F3CDC7E" w14:textId="73CDE997" w:rsidR="00B54FC5" w:rsidRPr="00E3319B" w:rsidRDefault="00B54FC5" w:rsidP="004D6DA1">
      <w:pPr>
        <w:spacing w:after="0" w:line="240" w:lineRule="auto"/>
        <w:jc w:val="right"/>
        <w:rPr>
          <w:rFonts w:cstheme="minorHAnsi"/>
          <w:b/>
          <w:bCs/>
          <w:sz w:val="24"/>
          <w:szCs w:val="24"/>
        </w:rPr>
      </w:pPr>
    </w:p>
    <w:p w14:paraId="1C418679" w14:textId="77777777" w:rsidR="00B54FC5" w:rsidRPr="00E3319B" w:rsidRDefault="00B54FC5" w:rsidP="004D6DA1">
      <w:pPr>
        <w:spacing w:after="0" w:line="240" w:lineRule="auto"/>
        <w:rPr>
          <w:rFonts w:cstheme="minorHAnsi"/>
          <w:sz w:val="24"/>
          <w:szCs w:val="24"/>
        </w:rPr>
      </w:pPr>
      <w:bookmarkStart w:id="0" w:name="_Hlk131884682"/>
    </w:p>
    <w:p w14:paraId="0F181F63" w14:textId="042CD0C0" w:rsidR="00694857" w:rsidRPr="00E3319B" w:rsidRDefault="002F6292" w:rsidP="004D6DA1">
      <w:pPr>
        <w:spacing w:after="0" w:line="240" w:lineRule="auto"/>
        <w:rPr>
          <w:rFonts w:cstheme="minorHAnsi"/>
          <w:sz w:val="24"/>
          <w:szCs w:val="24"/>
        </w:rPr>
      </w:pPr>
      <w:r w:rsidRPr="00E3319B">
        <w:rPr>
          <w:rFonts w:cstheme="minorHAnsi"/>
          <w:sz w:val="24"/>
          <w:szCs w:val="24"/>
        </w:rPr>
        <w:t xml:space="preserve">Program: </w:t>
      </w:r>
      <w:r w:rsidR="00003813" w:rsidRPr="00E3319B">
        <w:rPr>
          <w:rFonts w:eastAsia="Times New Roman" w:cstheme="minorHAnsi"/>
          <w:b/>
          <w:sz w:val="24"/>
          <w:szCs w:val="24"/>
        </w:rPr>
        <w:t>PROGRAMUL REGIONAL SUD EST 2021-2027</w:t>
      </w:r>
    </w:p>
    <w:p w14:paraId="2B78CFBD" w14:textId="5B02A577" w:rsidR="00694857" w:rsidRPr="00E3319B" w:rsidRDefault="002F6292" w:rsidP="004D6DA1">
      <w:pPr>
        <w:spacing w:after="0" w:line="240" w:lineRule="auto"/>
        <w:rPr>
          <w:rFonts w:cstheme="minorHAnsi"/>
          <w:sz w:val="24"/>
          <w:szCs w:val="24"/>
        </w:rPr>
      </w:pPr>
      <w:r w:rsidRPr="00E3319B">
        <w:rPr>
          <w:rFonts w:cstheme="minorHAnsi"/>
          <w:sz w:val="24"/>
          <w:szCs w:val="24"/>
        </w:rPr>
        <w:t xml:space="preserve">Prioritate: </w:t>
      </w:r>
      <w:r w:rsidR="009E62FB">
        <w:rPr>
          <w:rFonts w:cstheme="minorHAnsi"/>
          <w:b/>
          <w:color w:val="000000" w:themeColor="text1"/>
          <w:sz w:val="24"/>
          <w:szCs w:val="24"/>
        </w:rPr>
        <w:t>1</w:t>
      </w:r>
      <w:r w:rsidR="00003813" w:rsidRPr="00E3319B">
        <w:rPr>
          <w:rFonts w:cstheme="minorHAnsi"/>
          <w:b/>
          <w:color w:val="000000" w:themeColor="text1"/>
          <w:sz w:val="24"/>
          <w:szCs w:val="24"/>
        </w:rPr>
        <w:t xml:space="preserve"> - </w:t>
      </w:r>
      <w:r w:rsidR="009E62FB" w:rsidRPr="009E62FB">
        <w:rPr>
          <w:rFonts w:cstheme="minorHAnsi"/>
          <w:b/>
          <w:color w:val="000000" w:themeColor="text1"/>
          <w:sz w:val="24"/>
          <w:szCs w:val="24"/>
        </w:rPr>
        <w:t>O regiune competititivă prin inovare, digitalizare și întreprinderi dinamice</w:t>
      </w:r>
    </w:p>
    <w:p w14:paraId="54C65708" w14:textId="6E3CA1FC" w:rsidR="00694857" w:rsidRDefault="002F6292" w:rsidP="004D6DA1">
      <w:pPr>
        <w:spacing w:after="0" w:line="240" w:lineRule="auto"/>
        <w:jc w:val="both"/>
        <w:rPr>
          <w:rFonts w:eastAsia="Calibri" w:cstheme="minorHAnsi"/>
          <w:b/>
          <w:color w:val="000000" w:themeColor="text1"/>
          <w:sz w:val="24"/>
          <w:szCs w:val="24"/>
        </w:rPr>
      </w:pPr>
      <w:r w:rsidRPr="00E3319B">
        <w:rPr>
          <w:rFonts w:cstheme="minorHAnsi"/>
          <w:sz w:val="24"/>
          <w:szCs w:val="24"/>
        </w:rPr>
        <w:t xml:space="preserve">Obiectiv specific: </w:t>
      </w:r>
      <w:r w:rsidR="009E62FB">
        <w:rPr>
          <w:rFonts w:eastAsia="Calibri" w:cstheme="minorHAnsi"/>
          <w:b/>
          <w:color w:val="000000" w:themeColor="text1"/>
          <w:sz w:val="24"/>
          <w:szCs w:val="24"/>
        </w:rPr>
        <w:t>1</w:t>
      </w:r>
      <w:r w:rsidR="00003813" w:rsidRPr="00E3319B">
        <w:rPr>
          <w:rFonts w:eastAsia="Calibri" w:cstheme="minorHAnsi"/>
          <w:b/>
          <w:color w:val="000000" w:themeColor="text1"/>
          <w:sz w:val="24"/>
          <w:szCs w:val="24"/>
        </w:rPr>
        <w:t>.</w:t>
      </w:r>
      <w:r w:rsidR="009E62FB">
        <w:rPr>
          <w:rFonts w:eastAsia="Calibri" w:cstheme="minorHAnsi"/>
          <w:b/>
          <w:color w:val="000000" w:themeColor="text1"/>
          <w:sz w:val="24"/>
          <w:szCs w:val="24"/>
        </w:rPr>
        <w:t>3</w:t>
      </w:r>
      <w:r w:rsidR="00003813" w:rsidRPr="00E3319B">
        <w:rPr>
          <w:rFonts w:eastAsia="Calibri" w:cstheme="minorHAnsi"/>
          <w:b/>
          <w:color w:val="000000" w:themeColor="text1"/>
          <w:sz w:val="24"/>
          <w:szCs w:val="24"/>
        </w:rPr>
        <w:t xml:space="preserve"> - </w:t>
      </w:r>
      <w:r w:rsidR="009E62FB" w:rsidRPr="009E62FB">
        <w:rPr>
          <w:rFonts w:eastAsia="Calibri" w:cstheme="minorHAnsi"/>
          <w:b/>
          <w:color w:val="000000" w:themeColor="text1"/>
          <w:sz w:val="24"/>
          <w:szCs w:val="24"/>
        </w:rPr>
        <w:t>Intensificarea creșterii sustenabile și creșterea competitivității IMM-urilor și crearea de locuri de muncă în cadrul IMM-urilor, inclusiv prin investiții productive (FEDR)</w:t>
      </w:r>
    </w:p>
    <w:p w14:paraId="271F307E" w14:textId="57AC1F0F" w:rsidR="005A74F8" w:rsidRPr="00E3319B" w:rsidRDefault="005A74F8" w:rsidP="004D6DA1">
      <w:pPr>
        <w:spacing w:after="0" w:line="240" w:lineRule="auto"/>
        <w:jc w:val="both"/>
        <w:rPr>
          <w:rFonts w:cstheme="minorHAnsi"/>
          <w:b/>
          <w:color w:val="000000" w:themeColor="text1"/>
          <w:sz w:val="24"/>
          <w:szCs w:val="24"/>
        </w:rPr>
      </w:pPr>
      <w:r w:rsidRPr="005A74F8">
        <w:rPr>
          <w:rFonts w:cstheme="minorHAnsi"/>
          <w:bCs/>
          <w:color w:val="000000" w:themeColor="text1"/>
          <w:sz w:val="24"/>
          <w:szCs w:val="24"/>
        </w:rPr>
        <w:t>Acțiunea</w:t>
      </w:r>
      <w:r w:rsidRPr="005A74F8">
        <w:rPr>
          <w:rFonts w:cstheme="minorHAnsi"/>
          <w:b/>
          <w:color w:val="000000" w:themeColor="text1"/>
          <w:sz w:val="24"/>
          <w:szCs w:val="24"/>
        </w:rPr>
        <w:t xml:space="preserve"> 1.6 Stimularea activităților inovatoare și creșterea competitivității IMM-urilor</w:t>
      </w:r>
    </w:p>
    <w:p w14:paraId="5805B1C9" w14:textId="4786FF69" w:rsidR="00694857" w:rsidRPr="00E3319B" w:rsidRDefault="002F6292" w:rsidP="004D6DA1">
      <w:pPr>
        <w:spacing w:after="0" w:line="240" w:lineRule="auto"/>
        <w:rPr>
          <w:rFonts w:cstheme="minorHAnsi"/>
          <w:sz w:val="24"/>
          <w:szCs w:val="24"/>
          <w:highlight w:val="lightGray"/>
        </w:rPr>
      </w:pPr>
      <w:r w:rsidRPr="00E3319B">
        <w:rPr>
          <w:rFonts w:cstheme="minorHAnsi"/>
          <w:sz w:val="24"/>
          <w:szCs w:val="24"/>
        </w:rPr>
        <w:t xml:space="preserve">Apel de proiecte: </w:t>
      </w:r>
      <w:r w:rsidR="00003813" w:rsidRPr="00E3319B">
        <w:rPr>
          <w:rFonts w:cstheme="minorHAnsi"/>
          <w:b/>
          <w:bCs/>
          <w:color w:val="000000" w:themeColor="text1"/>
          <w:sz w:val="24"/>
          <w:szCs w:val="24"/>
        </w:rPr>
        <w:t>PRSE/</w:t>
      </w:r>
      <w:r w:rsidR="009E62FB">
        <w:rPr>
          <w:rFonts w:cstheme="minorHAnsi"/>
          <w:b/>
          <w:bCs/>
          <w:color w:val="000000" w:themeColor="text1"/>
          <w:sz w:val="24"/>
          <w:szCs w:val="24"/>
        </w:rPr>
        <w:t>1</w:t>
      </w:r>
      <w:r w:rsidR="00003813" w:rsidRPr="00E3319B">
        <w:rPr>
          <w:rFonts w:cstheme="minorHAnsi"/>
          <w:b/>
          <w:bCs/>
          <w:color w:val="000000" w:themeColor="text1"/>
          <w:sz w:val="24"/>
          <w:szCs w:val="24"/>
        </w:rPr>
        <w:t>.</w:t>
      </w:r>
      <w:r w:rsidR="009E62FB">
        <w:rPr>
          <w:rFonts w:cstheme="minorHAnsi"/>
          <w:b/>
          <w:bCs/>
          <w:color w:val="000000" w:themeColor="text1"/>
          <w:sz w:val="24"/>
          <w:szCs w:val="24"/>
        </w:rPr>
        <w:t>6</w:t>
      </w:r>
      <w:r w:rsidR="00003813" w:rsidRPr="00E3319B">
        <w:rPr>
          <w:rFonts w:cstheme="minorHAnsi"/>
          <w:b/>
          <w:bCs/>
          <w:color w:val="000000" w:themeColor="text1"/>
          <w:sz w:val="24"/>
          <w:szCs w:val="24"/>
        </w:rPr>
        <w:t>/A</w:t>
      </w:r>
      <w:r w:rsidR="009E62FB">
        <w:rPr>
          <w:rFonts w:cstheme="minorHAnsi"/>
          <w:b/>
          <w:bCs/>
          <w:color w:val="000000" w:themeColor="text1"/>
          <w:sz w:val="24"/>
          <w:szCs w:val="24"/>
        </w:rPr>
        <w:t>.1</w:t>
      </w:r>
      <w:r w:rsidR="00003813" w:rsidRPr="00E3319B">
        <w:rPr>
          <w:rFonts w:cstheme="minorHAnsi"/>
          <w:b/>
          <w:bCs/>
          <w:color w:val="000000" w:themeColor="text1"/>
          <w:sz w:val="24"/>
          <w:szCs w:val="24"/>
        </w:rPr>
        <w:t>/1/2023</w:t>
      </w:r>
    </w:p>
    <w:p w14:paraId="6D824ABA" w14:textId="4EAA7C4A" w:rsidR="00B01FD4" w:rsidRPr="00E3319B" w:rsidRDefault="00B01FD4" w:rsidP="004D6DA1">
      <w:pPr>
        <w:spacing w:after="0" w:line="240" w:lineRule="auto"/>
        <w:rPr>
          <w:rFonts w:cstheme="minorHAnsi"/>
          <w:sz w:val="24"/>
          <w:szCs w:val="24"/>
          <w:highlight w:val="lightGray"/>
        </w:rPr>
      </w:pPr>
      <w:r w:rsidRPr="00E3319B">
        <w:rPr>
          <w:rFonts w:cstheme="minorHAnsi"/>
          <w:sz w:val="24"/>
          <w:szCs w:val="24"/>
        </w:rPr>
        <w:t xml:space="preserve">Cod SMIS: </w:t>
      </w:r>
      <w:r w:rsidR="00E3319B" w:rsidRPr="00E3319B">
        <w:rPr>
          <w:rFonts w:cstheme="minorHAnsi"/>
          <w:sz w:val="24"/>
          <w:szCs w:val="24"/>
          <w:highlight w:val="lightGray"/>
        </w:rPr>
        <w:t>&lt;cod SMIS&gt;</w:t>
      </w:r>
    </w:p>
    <w:bookmarkEnd w:id="0"/>
    <w:p w14:paraId="69B5B593" w14:textId="77777777" w:rsidR="00694857" w:rsidRPr="00E3319B" w:rsidRDefault="00694857" w:rsidP="004D6DA1">
      <w:pPr>
        <w:spacing w:after="0" w:line="240" w:lineRule="auto"/>
        <w:rPr>
          <w:rFonts w:cstheme="minorHAnsi"/>
          <w:sz w:val="24"/>
          <w:szCs w:val="24"/>
        </w:rPr>
      </w:pPr>
    </w:p>
    <w:p w14:paraId="7B03B5F2" w14:textId="77777777" w:rsidR="00694857" w:rsidRPr="00E3319B" w:rsidRDefault="002F6292" w:rsidP="004D6DA1">
      <w:pPr>
        <w:spacing w:after="0" w:line="240" w:lineRule="auto"/>
        <w:jc w:val="center"/>
        <w:rPr>
          <w:rFonts w:cstheme="minorHAnsi"/>
          <w:b/>
          <w:sz w:val="24"/>
          <w:szCs w:val="24"/>
        </w:rPr>
      </w:pPr>
      <w:r w:rsidRPr="00E3319B">
        <w:rPr>
          <w:rFonts w:cstheme="minorHAnsi"/>
          <w:b/>
          <w:sz w:val="24"/>
          <w:szCs w:val="24"/>
        </w:rPr>
        <w:t>DECLARAȚIE UNICĂ</w:t>
      </w:r>
    </w:p>
    <w:p w14:paraId="5867F42E" w14:textId="77777777" w:rsidR="00694857" w:rsidRPr="00E3319B" w:rsidRDefault="00694857" w:rsidP="004D6DA1">
      <w:pPr>
        <w:spacing w:after="0" w:line="240" w:lineRule="auto"/>
        <w:jc w:val="center"/>
        <w:rPr>
          <w:rFonts w:cstheme="minorHAnsi"/>
          <w:b/>
          <w:sz w:val="24"/>
          <w:szCs w:val="24"/>
        </w:rPr>
      </w:pPr>
    </w:p>
    <w:p w14:paraId="5F9F84C2" w14:textId="68989BBC" w:rsidR="004B52C0" w:rsidRPr="00E3319B" w:rsidRDefault="004B52C0" w:rsidP="004D6DA1">
      <w:pPr>
        <w:spacing w:after="0" w:line="240" w:lineRule="auto"/>
        <w:jc w:val="both"/>
        <w:rPr>
          <w:rFonts w:cstheme="minorHAnsi"/>
          <w:sz w:val="24"/>
          <w:szCs w:val="24"/>
        </w:rPr>
      </w:pPr>
      <w:r w:rsidRPr="00E3319B">
        <w:rPr>
          <w:rFonts w:cstheme="minorHAnsi"/>
          <w:sz w:val="24"/>
          <w:szCs w:val="24"/>
        </w:rPr>
        <w:t>Subsemnatul/subsemnata &lt;</w:t>
      </w:r>
      <w:r w:rsidRPr="00E3319B">
        <w:rPr>
          <w:rFonts w:cstheme="minorHAnsi"/>
          <w:i/>
          <w:sz w:val="24"/>
          <w:szCs w:val="24"/>
          <w:shd w:val="clear" w:color="auto" w:fill="B2B2B2"/>
        </w:rPr>
        <w:t>nume</w:t>
      </w:r>
      <w:r w:rsidRPr="00E3319B">
        <w:rPr>
          <w:rFonts w:cstheme="minorHAnsi"/>
          <w:i/>
          <w:sz w:val="24"/>
          <w:szCs w:val="24"/>
        </w:rPr>
        <w:t>&gt;, &lt;</w:t>
      </w:r>
      <w:r w:rsidRPr="00E3319B">
        <w:rPr>
          <w:rFonts w:cstheme="minorHAnsi"/>
          <w:i/>
          <w:sz w:val="24"/>
          <w:szCs w:val="24"/>
          <w:shd w:val="clear" w:color="auto" w:fill="B2B2B2"/>
        </w:rPr>
        <w:t>prenume</w:t>
      </w:r>
      <w:r w:rsidRPr="00E3319B">
        <w:rPr>
          <w:rFonts w:cstheme="minorHAnsi"/>
          <w:i/>
          <w:sz w:val="24"/>
          <w:szCs w:val="24"/>
        </w:rPr>
        <w:t>&gt;</w:t>
      </w:r>
      <w:r w:rsidRPr="00E3319B">
        <w:rPr>
          <w:rFonts w:cstheme="minorHAnsi"/>
          <w:sz w:val="24"/>
          <w:szCs w:val="24"/>
        </w:rPr>
        <w:t>, posesor al  BI/CI, seria &lt;</w:t>
      </w:r>
      <w:r w:rsidRPr="00E3319B">
        <w:rPr>
          <w:rFonts w:cstheme="minorHAnsi"/>
          <w:sz w:val="24"/>
          <w:szCs w:val="24"/>
          <w:shd w:val="clear" w:color="auto" w:fill="B2B2B2"/>
        </w:rPr>
        <w:t>seriaCI</w:t>
      </w:r>
      <w:r w:rsidRPr="00E3319B">
        <w:rPr>
          <w:rFonts w:cstheme="minorHAnsi"/>
          <w:sz w:val="24"/>
          <w:szCs w:val="24"/>
        </w:rPr>
        <w:t>&gt; nr. &lt;</w:t>
      </w:r>
      <w:r w:rsidRPr="00E3319B">
        <w:rPr>
          <w:rFonts w:cstheme="minorHAnsi"/>
          <w:sz w:val="24"/>
          <w:szCs w:val="24"/>
          <w:shd w:val="clear" w:color="auto" w:fill="B2B2B2"/>
        </w:rPr>
        <w:t>nrCi</w:t>
      </w:r>
      <w:r w:rsidRPr="00E3319B">
        <w:rPr>
          <w:rFonts w:cstheme="minorHAnsi"/>
          <w:sz w:val="24"/>
          <w:szCs w:val="24"/>
        </w:rPr>
        <w:t>&gt;, CNP &lt;</w:t>
      </w:r>
      <w:r w:rsidRPr="00E3319B">
        <w:rPr>
          <w:rFonts w:cstheme="minorHAnsi"/>
          <w:sz w:val="24"/>
          <w:szCs w:val="24"/>
          <w:shd w:val="clear" w:color="auto" w:fill="B2B2B2"/>
        </w:rPr>
        <w:t>CNP</w:t>
      </w:r>
      <w:r w:rsidRPr="00E3319B">
        <w:rPr>
          <w:rFonts w:cstheme="minorHAnsi"/>
          <w:sz w:val="24"/>
          <w:szCs w:val="24"/>
        </w:rPr>
        <w:t>&gt;, în calitate de &lt;</w:t>
      </w:r>
      <w:r w:rsidRPr="00E3319B">
        <w:rPr>
          <w:rFonts w:cstheme="minorHAnsi"/>
          <w:sz w:val="24"/>
          <w:szCs w:val="24"/>
          <w:shd w:val="clear" w:color="auto" w:fill="B2B2B2"/>
        </w:rPr>
        <w:t>reprezentant/imputernicit</w:t>
      </w:r>
      <w:r w:rsidRPr="00E3319B">
        <w:rPr>
          <w:rFonts w:cstheme="minorHAnsi"/>
          <w:sz w:val="24"/>
          <w:szCs w:val="24"/>
        </w:rPr>
        <w:t>&gt; al &lt;</w:t>
      </w:r>
      <w:r w:rsidRPr="00E3319B">
        <w:rPr>
          <w:rFonts w:cstheme="minorHAnsi"/>
          <w:sz w:val="24"/>
          <w:szCs w:val="24"/>
          <w:shd w:val="clear" w:color="auto" w:fill="B2B2B2"/>
        </w:rPr>
        <w:t>entitate</w:t>
      </w:r>
      <w:r w:rsidRPr="00E3319B">
        <w:rPr>
          <w:rFonts w:cstheme="minorHAnsi"/>
          <w:sz w:val="24"/>
          <w:szCs w:val="24"/>
        </w:rPr>
        <w:t>&gt; în calitate de &lt;</w:t>
      </w:r>
      <w:r w:rsidRPr="00E3319B">
        <w:rPr>
          <w:rFonts w:cstheme="minorHAnsi"/>
          <w:sz w:val="24"/>
          <w:szCs w:val="24"/>
          <w:shd w:val="clear" w:color="auto" w:fill="B2B2B2"/>
        </w:rPr>
        <w:t xml:space="preserve">calitate </w:t>
      </w:r>
      <w:r w:rsidR="00B77832">
        <w:rPr>
          <w:rFonts w:cstheme="minorHAnsi"/>
          <w:sz w:val="24"/>
          <w:szCs w:val="24"/>
          <w:shd w:val="clear" w:color="auto" w:fill="B2B2B2"/>
        </w:rPr>
        <w:t>solicitant</w:t>
      </w:r>
      <w:r w:rsidR="00E94725" w:rsidRPr="00E3319B">
        <w:rPr>
          <w:rFonts w:cstheme="minorHAnsi"/>
          <w:i/>
          <w:sz w:val="24"/>
          <w:szCs w:val="24"/>
          <w:shd w:val="clear" w:color="auto" w:fill="B2B2B2"/>
        </w:rPr>
        <w:t xml:space="preserve"> </w:t>
      </w:r>
      <w:r w:rsidRPr="00E3319B">
        <w:rPr>
          <w:rFonts w:cstheme="minorHAnsi"/>
          <w:i/>
          <w:sz w:val="24"/>
          <w:szCs w:val="24"/>
          <w:shd w:val="clear" w:color="auto" w:fill="B2B2B2"/>
        </w:rPr>
        <w:t>&gt;</w:t>
      </w:r>
      <w:r w:rsidRPr="00E3319B">
        <w:rPr>
          <w:rFonts w:cstheme="minorHAnsi"/>
          <w:sz w:val="24"/>
          <w:szCs w:val="24"/>
        </w:rPr>
        <w:t>, cunoscând prevederile legale privind falsul în declarații și falsul intelectual, declar următoarele:</w:t>
      </w:r>
    </w:p>
    <w:p w14:paraId="05B4FFA4" w14:textId="77777777" w:rsidR="004B52C0" w:rsidRPr="00E3319B" w:rsidRDefault="004B52C0" w:rsidP="004D6DA1">
      <w:pPr>
        <w:pStyle w:val="bullet"/>
        <w:numPr>
          <w:ilvl w:val="0"/>
          <w:numId w:val="0"/>
        </w:numPr>
        <w:spacing w:before="0" w:after="0"/>
        <w:rPr>
          <w:rFonts w:asciiTheme="minorHAnsi" w:hAnsiTheme="minorHAnsi" w:cstheme="minorHAnsi"/>
          <w:sz w:val="24"/>
        </w:rPr>
      </w:pPr>
      <w:r w:rsidRPr="00E3319B">
        <w:rPr>
          <w:rFonts w:asciiTheme="minorHAnsi" w:hAnsiTheme="minorHAnsi" w:cstheme="minorHAnsi"/>
          <w:i/>
          <w:iCs/>
          <w:sz w:val="24"/>
          <w:lang w:eastAsia="sk-SK"/>
        </w:rPr>
        <w:t xml:space="preserve"> &lt;</w:t>
      </w:r>
      <w:r w:rsidRPr="00E3319B">
        <w:rPr>
          <w:rFonts w:asciiTheme="minorHAnsi" w:hAnsiTheme="minorHAnsi" w:cstheme="minorHAnsi"/>
          <w:i/>
          <w:iCs/>
          <w:sz w:val="24"/>
          <w:shd w:val="clear" w:color="auto" w:fill="B2B2B2"/>
          <w:lang w:eastAsia="sk-SK"/>
        </w:rPr>
        <w:t>solicitant</w:t>
      </w:r>
      <w:r w:rsidRPr="00E3319B">
        <w:rPr>
          <w:rFonts w:asciiTheme="minorHAnsi" w:hAnsiTheme="minorHAnsi" w:cstheme="minorHAnsi"/>
          <w:i/>
          <w:iCs/>
          <w:sz w:val="24"/>
          <w:lang w:eastAsia="sk-SK"/>
        </w:rPr>
        <w:t>&gt;</w:t>
      </w:r>
      <w:r w:rsidRPr="00E3319B">
        <w:rPr>
          <w:rFonts w:asciiTheme="minorHAnsi" w:hAnsiTheme="minorHAnsi" w:cstheme="minorHAnsi"/>
          <w:sz w:val="24"/>
        </w:rPr>
        <w:t xml:space="preserve"> depune Cererea de finanțare cu titlul &lt;</w:t>
      </w:r>
      <w:r w:rsidRPr="00E3319B">
        <w:rPr>
          <w:rFonts w:asciiTheme="minorHAnsi" w:hAnsiTheme="minorHAnsi" w:cstheme="minorHAnsi"/>
          <w:sz w:val="24"/>
          <w:shd w:val="clear" w:color="auto" w:fill="B2B2B2"/>
        </w:rPr>
        <w:t>titlu proiect</w:t>
      </w:r>
      <w:r w:rsidRPr="00E3319B">
        <w:rPr>
          <w:rFonts w:asciiTheme="minorHAnsi" w:hAnsiTheme="minorHAnsi" w:cstheme="minorHAnsi"/>
          <w:sz w:val="24"/>
        </w:rPr>
        <w:t>&gt;, depus în cadrul Apelului de proiecte &lt;</w:t>
      </w:r>
      <w:r w:rsidRPr="00E3319B">
        <w:rPr>
          <w:rFonts w:asciiTheme="minorHAnsi" w:hAnsiTheme="minorHAnsi" w:cstheme="minorHAnsi"/>
          <w:sz w:val="24"/>
          <w:shd w:val="clear" w:color="auto" w:fill="B2B2B2"/>
        </w:rPr>
        <w:t>titlu apel</w:t>
      </w:r>
      <w:r w:rsidRPr="00E3319B">
        <w:rPr>
          <w:rFonts w:asciiTheme="minorHAnsi" w:hAnsiTheme="minorHAnsi" w:cstheme="minorHAnsi"/>
          <w:sz w:val="24"/>
        </w:rPr>
        <w:t>&gt;, lansat în cadrul programului &lt;</w:t>
      </w:r>
      <w:r w:rsidRPr="00E3319B">
        <w:rPr>
          <w:rFonts w:asciiTheme="minorHAnsi" w:hAnsiTheme="minorHAnsi" w:cstheme="minorHAnsi"/>
          <w:sz w:val="24"/>
          <w:shd w:val="clear" w:color="auto" w:fill="B2B2B2"/>
        </w:rPr>
        <w:t>program</w:t>
      </w:r>
      <w:r w:rsidRPr="00E3319B">
        <w:rPr>
          <w:rFonts w:asciiTheme="minorHAnsi" w:hAnsiTheme="minorHAnsi" w:cstheme="minorHAnsi"/>
          <w:sz w:val="24"/>
        </w:rPr>
        <w:t>&gt;, prioritatea &lt;</w:t>
      </w:r>
      <w:r w:rsidRPr="00E3319B">
        <w:rPr>
          <w:rFonts w:asciiTheme="minorHAnsi" w:hAnsiTheme="minorHAnsi" w:cstheme="minorHAnsi"/>
          <w:sz w:val="24"/>
          <w:shd w:val="clear" w:color="auto" w:fill="B2B2B2"/>
        </w:rPr>
        <w:t>prioritate</w:t>
      </w:r>
      <w:r w:rsidRPr="00E3319B">
        <w:rPr>
          <w:rFonts w:asciiTheme="minorHAnsi" w:hAnsiTheme="minorHAnsi" w:cstheme="minorHAnsi"/>
          <w:sz w:val="24"/>
        </w:rPr>
        <w:t>&gt;, obiectiv specific &lt;</w:t>
      </w:r>
      <w:r w:rsidRPr="00E3319B">
        <w:rPr>
          <w:rFonts w:asciiTheme="minorHAnsi" w:hAnsiTheme="minorHAnsi" w:cstheme="minorHAnsi"/>
          <w:sz w:val="24"/>
          <w:shd w:val="clear" w:color="auto" w:fill="B2B2B2"/>
        </w:rPr>
        <w:t>obiectivSpecific</w:t>
      </w:r>
      <w:r w:rsidRPr="00E3319B">
        <w:rPr>
          <w:rFonts w:asciiTheme="minorHAnsi" w:hAnsiTheme="minorHAnsi" w:cstheme="minorHAnsi"/>
          <w:sz w:val="24"/>
        </w:rPr>
        <w:t>&gt; în calitate de &lt;</w:t>
      </w:r>
      <w:r w:rsidRPr="00E3319B">
        <w:rPr>
          <w:rFonts w:asciiTheme="minorHAnsi" w:hAnsiTheme="minorHAnsi" w:cstheme="minorHAnsi"/>
          <w:sz w:val="24"/>
          <w:shd w:val="clear" w:color="auto" w:fill="B2B2B2"/>
        </w:rPr>
        <w:t>calitatea în proiect</w:t>
      </w:r>
      <w:r w:rsidRPr="00E3319B">
        <w:rPr>
          <w:rFonts w:asciiTheme="minorHAnsi" w:hAnsiTheme="minorHAnsi" w:cstheme="minorHAnsi"/>
          <w:sz w:val="24"/>
        </w:rPr>
        <w:t xml:space="preserve">&gt;, proiect pentru care va fi asigurata o contribuție proprie de </w:t>
      </w:r>
      <w:r w:rsidRPr="00E3319B">
        <w:rPr>
          <w:rFonts w:asciiTheme="minorHAnsi" w:hAnsiTheme="minorHAnsi" w:cstheme="minorHAnsi"/>
          <w:i/>
          <w:sz w:val="24"/>
        </w:rPr>
        <w:t>&lt;</w:t>
      </w:r>
      <w:r w:rsidRPr="00E3319B">
        <w:rPr>
          <w:rFonts w:asciiTheme="minorHAnsi" w:hAnsiTheme="minorHAnsi" w:cstheme="minorHAnsi"/>
          <w:i/>
          <w:sz w:val="24"/>
          <w:shd w:val="clear" w:color="auto" w:fill="B2B2B2"/>
        </w:rPr>
        <w:t>contributia Proprie</w:t>
      </w:r>
      <w:r w:rsidRPr="00E3319B">
        <w:rPr>
          <w:rFonts w:asciiTheme="minorHAnsi" w:hAnsiTheme="minorHAnsi" w:cstheme="minorHAnsi"/>
          <w:i/>
          <w:sz w:val="24"/>
        </w:rPr>
        <w:t>&gt; lei, reprezentând &lt;</w:t>
      </w:r>
      <w:r w:rsidRPr="00E3319B">
        <w:rPr>
          <w:rFonts w:asciiTheme="minorHAnsi" w:hAnsiTheme="minorHAnsi" w:cstheme="minorHAnsi"/>
          <w:i/>
          <w:sz w:val="24"/>
          <w:shd w:val="clear" w:color="auto" w:fill="999999"/>
        </w:rPr>
        <w:t>x</w:t>
      </w:r>
      <w:r w:rsidRPr="00E3319B">
        <w:rPr>
          <w:rFonts w:asciiTheme="minorHAnsi" w:hAnsiTheme="minorHAnsi" w:cstheme="minorHAnsi"/>
          <w:i/>
          <w:sz w:val="24"/>
        </w:rPr>
        <w:t xml:space="preserve">&gt;% din valoarea eligibilă a proiectului. </w:t>
      </w:r>
      <w:r w:rsidRPr="00E3319B">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E3319B" w:rsidRDefault="00694857" w:rsidP="004D6DA1">
      <w:pPr>
        <w:pStyle w:val="bullet"/>
        <w:numPr>
          <w:ilvl w:val="0"/>
          <w:numId w:val="0"/>
        </w:numPr>
        <w:spacing w:before="0" w:after="0"/>
        <w:rPr>
          <w:rFonts w:asciiTheme="minorHAnsi" w:hAnsiTheme="minorHAnsi" w:cstheme="minorHAnsi"/>
          <w:sz w:val="24"/>
        </w:rPr>
      </w:pPr>
    </w:p>
    <w:p w14:paraId="535DBD00" w14:textId="0A291EF4" w:rsidR="00694857" w:rsidRPr="00890CAA" w:rsidRDefault="00193DF2" w:rsidP="004D6DA1">
      <w:pPr>
        <w:pStyle w:val="bullet"/>
        <w:numPr>
          <w:ilvl w:val="0"/>
          <w:numId w:val="3"/>
        </w:numPr>
        <w:spacing w:before="0" w:after="0"/>
        <w:rPr>
          <w:rFonts w:asciiTheme="minorHAnsi" w:hAnsiTheme="minorHAnsi" w:cstheme="minorHAnsi"/>
          <w:b/>
          <w:iCs/>
          <w:sz w:val="24"/>
          <w:lang w:eastAsia="sk-SK"/>
        </w:rPr>
      </w:pPr>
      <w:r w:rsidRPr="00890CAA">
        <w:rPr>
          <w:rFonts w:asciiTheme="minorHAnsi" w:hAnsiTheme="minorHAnsi" w:cstheme="minorHAnsi"/>
          <w:b/>
          <w:iCs/>
          <w:sz w:val="24"/>
          <w:lang w:eastAsia="sk-SK"/>
        </w:rPr>
        <w:t xml:space="preserve">Sunt respectate </w:t>
      </w:r>
      <w:r w:rsidR="002F6292" w:rsidRPr="00890CAA">
        <w:rPr>
          <w:rFonts w:asciiTheme="minorHAnsi" w:hAnsiTheme="minorHAnsi" w:cstheme="minorHAnsi"/>
          <w:b/>
          <w:iCs/>
          <w:sz w:val="24"/>
          <w:lang w:eastAsia="sk-SK"/>
        </w:rPr>
        <w:t xml:space="preserve">cerințele specifice de eligibilitate aplicabile proiectului și solicitantului, în </w:t>
      </w:r>
      <w:r w:rsidR="003E151B" w:rsidRPr="00890CAA">
        <w:rPr>
          <w:rFonts w:asciiTheme="minorHAnsi" w:hAnsiTheme="minorHAnsi" w:cstheme="minorHAnsi"/>
          <w:b/>
          <w:iCs/>
          <w:sz w:val="24"/>
          <w:lang w:eastAsia="sk-SK"/>
        </w:rPr>
        <w:t xml:space="preserve">condițiile și la termenele prevăzute în </w:t>
      </w:r>
      <w:r w:rsidR="002F6292" w:rsidRPr="00890CAA">
        <w:rPr>
          <w:rFonts w:asciiTheme="minorHAnsi" w:hAnsiTheme="minorHAnsi" w:cstheme="minorHAnsi"/>
          <w:b/>
          <w:iCs/>
          <w:sz w:val="24"/>
          <w:lang w:eastAsia="sk-SK"/>
        </w:rPr>
        <w:t>Ghidul Solicitantului, după cum urmează:</w:t>
      </w:r>
    </w:p>
    <w:p w14:paraId="3CD5DC45" w14:textId="52330E6E" w:rsidR="00E3319B" w:rsidRPr="00B327E7" w:rsidRDefault="00E3319B" w:rsidP="004D6DA1">
      <w:pPr>
        <w:pStyle w:val="bullet"/>
        <w:numPr>
          <w:ilvl w:val="0"/>
          <w:numId w:val="0"/>
        </w:numPr>
        <w:spacing w:before="0" w:after="0"/>
        <w:ind w:left="786"/>
        <w:rPr>
          <w:rFonts w:asciiTheme="minorHAnsi" w:hAnsiTheme="minorHAnsi" w:cstheme="minorHAnsi"/>
          <w:b/>
          <w:iCs/>
          <w:sz w:val="24"/>
          <w:lang w:eastAsia="sk-SK"/>
        </w:rPr>
      </w:pPr>
      <w:r>
        <w:rPr>
          <w:rFonts w:asciiTheme="minorHAnsi" w:hAnsiTheme="minorHAnsi" w:cstheme="minorHAnsi"/>
          <w:b/>
          <w:iCs/>
          <w:sz w:val="24"/>
          <w:lang w:eastAsia="sk-SK"/>
        </w:rPr>
        <w:t>A.1 Solicitantul de finantare:</w:t>
      </w:r>
    </w:p>
    <w:bookmarkStart w:id="1" w:name="__Fieldmark__14449_1580758020"/>
    <w:bookmarkStart w:id="2" w:name="_Hlk142560948"/>
    <w:bookmarkEnd w:id="1"/>
    <w:p w14:paraId="2DE5363D" w14:textId="04AD3E3B" w:rsidR="0013224C" w:rsidRPr="007C55E1" w:rsidRDefault="0013224C" w:rsidP="004D6DA1">
      <w:pPr>
        <w:pStyle w:val="bullet"/>
        <w:numPr>
          <w:ilvl w:val="0"/>
          <w:numId w:val="0"/>
        </w:numPr>
        <w:spacing w:before="0" w:after="0"/>
        <w:ind w:left="426"/>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bookmarkEnd w:id="2"/>
      <w:r w:rsidRPr="00E3319B">
        <w:rPr>
          <w:rFonts w:asciiTheme="minorHAnsi" w:hAnsiTheme="minorHAnsi" w:cstheme="minorHAnsi"/>
          <w:sz w:val="24"/>
        </w:rPr>
        <w:t xml:space="preserve"> </w:t>
      </w:r>
      <w:r w:rsidR="004D1D91" w:rsidRPr="007C55E1">
        <w:rPr>
          <w:rFonts w:asciiTheme="minorHAnsi" w:hAnsiTheme="minorHAnsi" w:cstheme="minorHAnsi"/>
          <w:iCs/>
          <w:sz w:val="24"/>
          <w:lang w:eastAsia="sk-SK"/>
        </w:rPr>
        <w:t>S</w:t>
      </w:r>
      <w:r w:rsidR="00E3319B" w:rsidRPr="007C55E1">
        <w:rPr>
          <w:rFonts w:asciiTheme="minorHAnsi" w:hAnsiTheme="minorHAnsi" w:cstheme="minorHAnsi"/>
          <w:iCs/>
          <w:sz w:val="24"/>
          <w:lang w:eastAsia="sk-SK"/>
        </w:rPr>
        <w:t>e încadrează în categoria solicitanților eligibili în cadrul apelului de proiecte PRSE/</w:t>
      </w:r>
      <w:r w:rsidR="009E62FB" w:rsidRPr="007C55E1">
        <w:rPr>
          <w:rFonts w:asciiTheme="minorHAnsi" w:hAnsiTheme="minorHAnsi" w:cstheme="minorHAnsi"/>
          <w:iCs/>
          <w:sz w:val="24"/>
          <w:lang w:eastAsia="sk-SK"/>
        </w:rPr>
        <w:t>1</w:t>
      </w:r>
      <w:r w:rsidR="00E3319B" w:rsidRPr="007C55E1">
        <w:rPr>
          <w:rFonts w:asciiTheme="minorHAnsi" w:hAnsiTheme="minorHAnsi" w:cstheme="minorHAnsi"/>
          <w:iCs/>
          <w:sz w:val="24"/>
          <w:lang w:eastAsia="sk-SK"/>
        </w:rPr>
        <w:t>.</w:t>
      </w:r>
      <w:r w:rsidR="009E62FB" w:rsidRPr="007C55E1">
        <w:rPr>
          <w:rFonts w:asciiTheme="minorHAnsi" w:hAnsiTheme="minorHAnsi" w:cstheme="minorHAnsi"/>
          <w:iCs/>
          <w:sz w:val="24"/>
          <w:lang w:eastAsia="sk-SK"/>
        </w:rPr>
        <w:t>6</w:t>
      </w:r>
      <w:r w:rsidR="00E3319B" w:rsidRPr="007C55E1">
        <w:rPr>
          <w:rFonts w:asciiTheme="minorHAnsi" w:hAnsiTheme="minorHAnsi" w:cstheme="minorHAnsi"/>
          <w:iCs/>
          <w:sz w:val="24"/>
          <w:lang w:eastAsia="sk-SK"/>
        </w:rPr>
        <w:t>/A</w:t>
      </w:r>
      <w:r w:rsidR="009E62FB" w:rsidRPr="007C55E1">
        <w:rPr>
          <w:rFonts w:asciiTheme="minorHAnsi" w:hAnsiTheme="minorHAnsi" w:cstheme="minorHAnsi"/>
          <w:iCs/>
          <w:sz w:val="24"/>
          <w:lang w:eastAsia="sk-SK"/>
        </w:rPr>
        <w:t>.1</w:t>
      </w:r>
      <w:r w:rsidR="00E3319B" w:rsidRPr="007C55E1">
        <w:rPr>
          <w:rFonts w:asciiTheme="minorHAnsi" w:hAnsiTheme="minorHAnsi" w:cstheme="minorHAnsi"/>
          <w:iCs/>
          <w:sz w:val="24"/>
          <w:lang w:eastAsia="sk-SK"/>
        </w:rPr>
        <w:t>/1/2023</w:t>
      </w:r>
      <w:r w:rsidR="008D538C" w:rsidRPr="007C55E1">
        <w:rPr>
          <w:rFonts w:asciiTheme="minorHAnsi" w:hAnsiTheme="minorHAnsi" w:cstheme="minorHAnsi"/>
          <w:iCs/>
          <w:sz w:val="24"/>
          <w:lang w:eastAsia="sk-SK"/>
        </w:rPr>
        <w:t xml:space="preserve"> - </w:t>
      </w:r>
      <w:r w:rsidR="008D538C" w:rsidRPr="007C55E1">
        <w:rPr>
          <w:rFonts w:asciiTheme="minorHAnsi" w:hAnsiTheme="minorHAnsi" w:cstheme="minorHAnsi"/>
          <w:sz w:val="24"/>
        </w:rPr>
        <w:t>microîntreprinderi din Regiunea de Dezvoltare Sud-Est (</w:t>
      </w:r>
      <w:r w:rsidR="008D538C" w:rsidRPr="007C55E1">
        <w:rPr>
          <w:rFonts w:asciiTheme="minorHAnsi" w:hAnsiTheme="minorHAnsi" w:cstheme="minorHAnsi"/>
          <w:sz w:val="24"/>
          <w:lang w:eastAsia="en-GB"/>
        </w:rPr>
        <w:t>Braila, Buzau, Constanta, Galati, Tulcea, Vrancea),</w:t>
      </w:r>
      <w:r w:rsidR="008D538C" w:rsidRPr="007C55E1">
        <w:rPr>
          <w:rFonts w:asciiTheme="minorHAnsi" w:hAnsiTheme="minorHAnsi" w:cstheme="minorHAnsi"/>
          <w:sz w:val="24"/>
        </w:rPr>
        <w:t xml:space="preserve"> cu sediul social sau punct de lucru înregistrat fiscal în mediul urban, cu excepția teritoriului acoperit de ITI Delta Dunării</w:t>
      </w:r>
      <w:r w:rsidR="00E3319B" w:rsidRPr="007C55E1">
        <w:rPr>
          <w:rFonts w:asciiTheme="minorHAnsi" w:hAnsiTheme="minorHAnsi" w:cstheme="minorHAnsi"/>
          <w:iCs/>
          <w:sz w:val="24"/>
          <w:lang w:eastAsia="sk-SK"/>
        </w:rPr>
        <w:t>;</w:t>
      </w:r>
    </w:p>
    <w:p w14:paraId="02D447EB" w14:textId="6D019226" w:rsidR="00B466BA" w:rsidRPr="00E3319B" w:rsidRDefault="0013224C" w:rsidP="004D6DA1">
      <w:pPr>
        <w:pStyle w:val="bullet"/>
        <w:numPr>
          <w:ilvl w:val="0"/>
          <w:numId w:val="0"/>
        </w:numPr>
        <w:spacing w:before="0" w:after="0"/>
        <w:ind w:left="720" w:hanging="294"/>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4D1D91">
        <w:rPr>
          <w:rFonts w:asciiTheme="minorHAnsi" w:hAnsiTheme="minorHAnsi" w:cstheme="minorHAnsi"/>
          <w:sz w:val="24"/>
        </w:rPr>
        <w:t xml:space="preserve"> </w:t>
      </w:r>
      <w:r w:rsidR="004D1D91">
        <w:rPr>
          <w:rFonts w:asciiTheme="minorHAnsi" w:hAnsiTheme="minorHAnsi" w:cstheme="minorHAnsi"/>
          <w:iCs/>
          <w:sz w:val="24"/>
          <w:lang w:eastAsia="sk-SK"/>
        </w:rPr>
        <w:t>D</w:t>
      </w:r>
      <w:r w:rsidRPr="00E3319B">
        <w:rPr>
          <w:rFonts w:asciiTheme="minorHAnsi" w:hAnsiTheme="minorHAnsi" w:cstheme="minorHAnsi"/>
          <w:iCs/>
          <w:sz w:val="24"/>
          <w:lang w:eastAsia="sk-SK"/>
        </w:rPr>
        <w:t>ovedește că poate să asigure caracterul durabil al investiției în conformitate cu art. 65 din Regulamentul Parlamentului European şi al Consiliului nr. 1060/2021;</w:t>
      </w:r>
    </w:p>
    <w:p w14:paraId="5F94749B" w14:textId="3D104CAF" w:rsidR="0013224C" w:rsidRPr="00E3319B" w:rsidRDefault="0013224C" w:rsidP="004D6DA1">
      <w:pPr>
        <w:spacing w:after="0" w:line="240" w:lineRule="auto"/>
        <w:ind w:left="426"/>
        <w:contextualSpacing/>
        <w:jc w:val="both"/>
        <w:rPr>
          <w:rFonts w:eastAsia="Times New Roman" w:cstheme="minorHAnsi"/>
          <w:bCs/>
          <w:snapToGrid w:val="0"/>
          <w:sz w:val="24"/>
          <w:szCs w:val="24"/>
        </w:rPr>
      </w:pPr>
      <w:r w:rsidRPr="00E3319B">
        <w:rPr>
          <w:rFonts w:cstheme="minorHAnsi"/>
          <w:sz w:val="24"/>
          <w:szCs w:val="24"/>
        </w:rPr>
        <w:fldChar w:fldCharType="begin">
          <w:ffData>
            <w:name w:val=""/>
            <w:enabled/>
            <w:calcOnExit w:val="0"/>
            <w:checkBox>
              <w:sizeAuto/>
              <w:default w:val="0"/>
            </w:checkBox>
          </w:ffData>
        </w:fldChar>
      </w:r>
      <w:r w:rsidRPr="00E3319B">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3319B">
        <w:rPr>
          <w:rFonts w:cstheme="minorHAnsi"/>
          <w:sz w:val="24"/>
          <w:szCs w:val="24"/>
        </w:rPr>
        <w:fldChar w:fldCharType="end"/>
      </w:r>
      <w:r w:rsidRPr="00E3319B">
        <w:rPr>
          <w:rFonts w:cstheme="minorHAnsi"/>
          <w:sz w:val="24"/>
          <w:szCs w:val="24"/>
        </w:rPr>
        <w:t xml:space="preserve"> </w:t>
      </w:r>
      <w:r w:rsidR="004D1D91">
        <w:rPr>
          <w:rFonts w:eastAsia="Times New Roman" w:cstheme="minorHAnsi"/>
          <w:bCs/>
          <w:snapToGrid w:val="0"/>
          <w:sz w:val="24"/>
          <w:szCs w:val="24"/>
        </w:rPr>
        <w:t xml:space="preserve">  A</w:t>
      </w:r>
      <w:r w:rsidRPr="00E3319B">
        <w:rPr>
          <w:rFonts w:eastAsia="Times New Roman" w:cstheme="minorHAnsi"/>
          <w:bCs/>
          <w:snapToGrid w:val="0"/>
          <w:sz w:val="24"/>
          <w:szCs w:val="24"/>
        </w:rPr>
        <w:t xml:space="preserve">re capacitatea </w:t>
      </w:r>
      <w:r w:rsidR="00E3319B" w:rsidRPr="00701339">
        <w:rPr>
          <w:rFonts w:cstheme="minorHAnsi"/>
          <w:sz w:val="24"/>
          <w:lang w:eastAsia="sk-SK"/>
        </w:rPr>
        <w:t>financiară</w:t>
      </w:r>
      <w:r w:rsidR="00E3319B" w:rsidRPr="00E3319B" w:rsidDel="00E3319B">
        <w:rPr>
          <w:rFonts w:eastAsia="Times New Roman" w:cstheme="minorHAnsi"/>
          <w:bCs/>
          <w:snapToGrid w:val="0"/>
          <w:sz w:val="24"/>
          <w:szCs w:val="24"/>
        </w:rPr>
        <w:t xml:space="preserve"> </w:t>
      </w:r>
      <w:r w:rsidRPr="00E3319B">
        <w:rPr>
          <w:rFonts w:eastAsia="Times New Roman" w:cstheme="minorHAnsi"/>
          <w:bCs/>
          <w:snapToGrid w:val="0"/>
          <w:sz w:val="24"/>
          <w:szCs w:val="24"/>
        </w:rPr>
        <w:t>de a asigura:</w:t>
      </w:r>
    </w:p>
    <w:p w14:paraId="5D4A4170" w14:textId="2C608086" w:rsidR="0013224C" w:rsidRPr="00E3319B"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E3319B">
        <w:rPr>
          <w:rFonts w:cstheme="minorHAnsi"/>
          <w:sz w:val="24"/>
          <w:szCs w:val="24"/>
          <w:lang w:val="en-GB" w:eastAsia="ro-RO"/>
        </w:rPr>
        <w:t>contribuția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proprie</w:t>
      </w:r>
      <w:proofErr w:type="spellEnd"/>
      <w:r w:rsidRPr="00E3319B">
        <w:rPr>
          <w:rFonts w:cstheme="minorHAnsi"/>
          <w:sz w:val="24"/>
          <w:szCs w:val="24"/>
          <w:lang w:val="en-GB" w:eastAsia="ro-RO"/>
        </w:rPr>
        <w:t xml:space="preserve"> </w:t>
      </w:r>
      <w:r w:rsidR="005946AB">
        <w:rPr>
          <w:rFonts w:cstheme="minorHAnsi"/>
          <w:sz w:val="24"/>
          <w:szCs w:val="24"/>
          <w:lang w:val="en-GB" w:eastAsia="ro-RO"/>
        </w:rPr>
        <w:t>la</w:t>
      </w:r>
      <w:r w:rsidR="005946AB" w:rsidRPr="00E3319B">
        <w:rPr>
          <w:rFonts w:cstheme="minorHAnsi"/>
          <w:sz w:val="24"/>
          <w:szCs w:val="24"/>
          <w:lang w:val="en-GB" w:eastAsia="ro-RO"/>
        </w:rPr>
        <w:t xml:space="preserve"> </w:t>
      </w:r>
      <w:proofErr w:type="spellStart"/>
      <w:r w:rsidRPr="00E3319B">
        <w:rPr>
          <w:rFonts w:cstheme="minorHAnsi"/>
          <w:sz w:val="24"/>
          <w:szCs w:val="24"/>
          <w:lang w:val="en-GB" w:eastAsia="ro-RO"/>
        </w:rPr>
        <w:t>valoarea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eligibilă</w:t>
      </w:r>
      <w:proofErr w:type="spellEnd"/>
      <w:r w:rsidRPr="00E3319B">
        <w:rPr>
          <w:rFonts w:cstheme="minorHAnsi"/>
          <w:sz w:val="24"/>
          <w:szCs w:val="24"/>
          <w:lang w:val="en-GB" w:eastAsia="ro-RO"/>
        </w:rPr>
        <w:t xml:space="preserve"> a </w:t>
      </w:r>
      <w:proofErr w:type="spellStart"/>
      <w:r w:rsidR="005946AB">
        <w:rPr>
          <w:rFonts w:cstheme="minorHAnsi"/>
          <w:sz w:val="24"/>
          <w:szCs w:val="24"/>
          <w:lang w:val="en-GB" w:eastAsia="ro-RO"/>
        </w:rPr>
        <w:t>proiectului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mentionata</w:t>
      </w:r>
      <w:proofErr w:type="spellEnd"/>
      <w:r w:rsidRPr="00E3319B">
        <w:rPr>
          <w:rFonts w:cstheme="minorHAnsi"/>
          <w:sz w:val="24"/>
          <w:szCs w:val="24"/>
          <w:lang w:val="en-GB" w:eastAsia="ro-RO"/>
        </w:rPr>
        <w:t xml:space="preserve"> in </w:t>
      </w:r>
      <w:proofErr w:type="spellStart"/>
      <w:r w:rsidRPr="00E3319B">
        <w:rPr>
          <w:rFonts w:cstheme="minorHAnsi"/>
          <w:sz w:val="24"/>
          <w:szCs w:val="24"/>
          <w:lang w:val="en-GB" w:eastAsia="ro-RO"/>
        </w:rPr>
        <w:t>Ghidul</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Solicitantului</w:t>
      </w:r>
      <w:proofErr w:type="spellEnd"/>
      <w:r w:rsidR="005946AB">
        <w:rPr>
          <w:rFonts w:cstheme="minorHAnsi"/>
          <w:sz w:val="24"/>
          <w:szCs w:val="24"/>
          <w:lang w:val="en-GB" w:eastAsia="ro-RO"/>
        </w:rPr>
        <w:t>;</w:t>
      </w:r>
    </w:p>
    <w:p w14:paraId="04BD4B72" w14:textId="7F8DDAEA" w:rsidR="0013224C" w:rsidRPr="00E3319B"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E3319B">
        <w:rPr>
          <w:rFonts w:cstheme="minorHAnsi"/>
          <w:sz w:val="24"/>
          <w:szCs w:val="24"/>
          <w:lang w:val="en-GB" w:eastAsia="ro-RO"/>
        </w:rPr>
        <w:t>finanțarea</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neeligibile</w:t>
      </w:r>
      <w:proofErr w:type="spellEnd"/>
      <w:r w:rsidRPr="00E3319B">
        <w:rPr>
          <w:rFonts w:cstheme="minorHAnsi"/>
          <w:sz w:val="24"/>
          <w:szCs w:val="24"/>
          <w:lang w:val="en-GB" w:eastAsia="ro-RO"/>
        </w:rPr>
        <w:t xml:space="preserve"> ale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w:t>
      </w:r>
      <w:r w:rsidR="005946AB">
        <w:rPr>
          <w:rFonts w:cstheme="minorHAnsi"/>
          <w:sz w:val="24"/>
          <w:szCs w:val="24"/>
          <w:lang w:val="en-GB" w:eastAsia="ro-RO"/>
        </w:rPr>
        <w:t xml:space="preserve"> </w:t>
      </w:r>
      <w:r w:rsidR="005946AB" w:rsidRPr="00701339">
        <w:rPr>
          <w:rFonts w:cstheme="minorHAnsi"/>
          <w:sz w:val="24"/>
          <w:lang w:eastAsia="sk-SK"/>
        </w:rPr>
        <w:t>unde este cazu</w:t>
      </w:r>
      <w:r w:rsidR="004D1D91">
        <w:rPr>
          <w:rFonts w:cstheme="minorHAnsi"/>
          <w:sz w:val="24"/>
          <w:szCs w:val="24"/>
          <w:lang w:val="en-GB" w:eastAsia="ro-RO"/>
        </w:rPr>
        <w:t>l</w:t>
      </w:r>
      <w:r w:rsidRPr="00E3319B">
        <w:rPr>
          <w:rFonts w:cstheme="minorHAnsi"/>
          <w:sz w:val="24"/>
          <w:szCs w:val="24"/>
          <w:lang w:val="en-GB" w:eastAsia="ro-RO"/>
        </w:rPr>
        <w:t>;</w:t>
      </w:r>
    </w:p>
    <w:p w14:paraId="488007AD" w14:textId="6B3818BC" w:rsidR="0013224C" w:rsidRPr="005946AB"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i/>
          <w:iCs/>
          <w:sz w:val="24"/>
          <w:szCs w:val="24"/>
          <w:lang w:eastAsia="sk-SK"/>
        </w:rPr>
      </w:pPr>
      <w:proofErr w:type="spellStart"/>
      <w:r w:rsidRPr="00E3319B">
        <w:rPr>
          <w:rFonts w:cstheme="minorHAnsi"/>
          <w:sz w:val="24"/>
          <w:szCs w:val="24"/>
          <w:lang w:val="en-GB" w:eastAsia="ro-RO"/>
        </w:rPr>
        <w:t>resursele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financiare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necesare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implementării</w:t>
      </w:r>
      <w:proofErr w:type="spellEnd"/>
      <w:r w:rsidRPr="00E3319B">
        <w:rPr>
          <w:rFonts w:cstheme="minorHAnsi"/>
          <w:sz w:val="24"/>
          <w:szCs w:val="24"/>
          <w:lang w:val="en-GB" w:eastAsia="ro-RO"/>
        </w:rPr>
        <w:t xml:space="preserve"> optime a </w:t>
      </w:r>
      <w:proofErr w:type="spellStart"/>
      <w:r w:rsidRPr="00E3319B">
        <w:rPr>
          <w:rFonts w:cstheme="minorHAnsi"/>
          <w:sz w:val="24"/>
          <w:szCs w:val="24"/>
          <w:lang w:val="en-GB" w:eastAsia="ro-RO"/>
        </w:rPr>
        <w:t>proiectului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în</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condițiile</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rambursării</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ulterioare</w:t>
      </w:r>
      <w:proofErr w:type="spellEnd"/>
      <w:r w:rsidRPr="00E3319B">
        <w:rPr>
          <w:rFonts w:cstheme="minorHAnsi"/>
          <w:sz w:val="24"/>
          <w:szCs w:val="24"/>
          <w:lang w:val="en-GB" w:eastAsia="ro-RO"/>
        </w:rPr>
        <w:t xml:space="preserve"> a </w:t>
      </w:r>
      <w:proofErr w:type="spellStart"/>
      <w:r w:rsidRPr="00E3319B">
        <w:rPr>
          <w:rFonts w:cstheme="minorHAnsi"/>
          <w:sz w:val="24"/>
          <w:szCs w:val="24"/>
          <w:lang w:val="en-GB" w:eastAsia="ro-RO"/>
        </w:rPr>
        <w:t>cheltuielilor</w:t>
      </w:r>
      <w:proofErr w:type="spellEnd"/>
      <w:r w:rsidRPr="00E3319B">
        <w:rPr>
          <w:rFonts w:cstheme="minorHAnsi"/>
          <w:sz w:val="24"/>
          <w:szCs w:val="24"/>
          <w:lang w:val="en-GB" w:eastAsia="ro-RO"/>
        </w:rPr>
        <w:t xml:space="preserve"> </w:t>
      </w:r>
      <w:proofErr w:type="spellStart"/>
      <w:r w:rsidRPr="00E3319B">
        <w:rPr>
          <w:rFonts w:cstheme="minorHAnsi"/>
          <w:sz w:val="24"/>
          <w:szCs w:val="24"/>
          <w:lang w:val="en-GB" w:eastAsia="ro-RO"/>
        </w:rPr>
        <w:t>eligibile</w:t>
      </w:r>
      <w:proofErr w:type="spellEnd"/>
      <w:r w:rsidR="005946AB">
        <w:rPr>
          <w:rFonts w:cstheme="minorHAnsi"/>
          <w:sz w:val="24"/>
          <w:szCs w:val="24"/>
          <w:lang w:val="en-GB" w:eastAsia="ro-RO"/>
        </w:rPr>
        <w:t>;</w:t>
      </w:r>
    </w:p>
    <w:p w14:paraId="7C44F64D" w14:textId="355A98A3" w:rsidR="00F11134" w:rsidRPr="007C55E1" w:rsidRDefault="00571C54" w:rsidP="004D6DA1">
      <w:pPr>
        <w:pStyle w:val="bullet"/>
        <w:numPr>
          <w:ilvl w:val="0"/>
          <w:numId w:val="23"/>
        </w:numPr>
        <w:tabs>
          <w:tab w:val="left" w:pos="709"/>
        </w:tabs>
        <w:spacing w:before="0" w:after="0"/>
        <w:rPr>
          <w:rFonts w:asciiTheme="minorHAnsi" w:hAnsiTheme="minorHAnsi" w:cstheme="minorHAnsi"/>
          <w:sz w:val="24"/>
          <w:lang w:eastAsia="sk-SK"/>
        </w:rPr>
      </w:pPr>
      <w:bookmarkStart w:id="3" w:name="_Hlk145589488"/>
      <w:r w:rsidRPr="007C55E1">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bookmarkEnd w:id="3"/>
    <w:p w14:paraId="6F9E6E7E" w14:textId="77777777" w:rsidR="004D1D91" w:rsidRPr="00E94725" w:rsidRDefault="004D1D91" w:rsidP="004D6DA1">
      <w:pPr>
        <w:pStyle w:val="bullet"/>
        <w:numPr>
          <w:ilvl w:val="0"/>
          <w:numId w:val="0"/>
        </w:numPr>
        <w:tabs>
          <w:tab w:val="left" w:pos="709"/>
        </w:tabs>
        <w:spacing w:before="0" w:after="0"/>
        <w:ind w:left="1440"/>
        <w:rPr>
          <w:rFonts w:asciiTheme="minorHAnsi" w:hAnsiTheme="minorHAnsi" w:cstheme="minorHAnsi"/>
          <w:sz w:val="24"/>
          <w:lang w:eastAsia="sk-SK"/>
        </w:rPr>
      </w:pPr>
    </w:p>
    <w:p w14:paraId="1C8D8010" w14:textId="7DEB30B5" w:rsidR="00F11134" w:rsidRDefault="00F11134" w:rsidP="004D6DA1">
      <w:pPr>
        <w:pStyle w:val="bullet"/>
        <w:numPr>
          <w:ilvl w:val="0"/>
          <w:numId w:val="0"/>
        </w:numPr>
        <w:tabs>
          <w:tab w:val="left" w:pos="709"/>
        </w:tabs>
        <w:spacing w:before="0" w:after="0"/>
        <w:ind w:left="720"/>
        <w:rPr>
          <w:rFonts w:asciiTheme="minorHAnsi" w:hAnsiTheme="minorHAnsi" w:cstheme="minorHAnsi"/>
          <w:sz w:val="24"/>
          <w:lang w:eastAsia="sk-SK"/>
        </w:rPr>
      </w:pPr>
    </w:p>
    <w:p w14:paraId="42B89E1E" w14:textId="3F96C33C" w:rsidR="00E94725" w:rsidRDefault="00E94725" w:rsidP="004D6DA1">
      <w:pPr>
        <w:pStyle w:val="bullet"/>
        <w:numPr>
          <w:ilvl w:val="0"/>
          <w:numId w:val="0"/>
        </w:numPr>
        <w:tabs>
          <w:tab w:val="left" w:pos="709"/>
        </w:tabs>
        <w:spacing w:before="0" w:after="0"/>
        <w:ind w:left="720"/>
        <w:rPr>
          <w:rFonts w:asciiTheme="minorHAnsi" w:hAnsiTheme="minorHAnsi" w:cstheme="minorHAnsi"/>
          <w:sz w:val="24"/>
          <w:lang w:eastAsia="sk-SK"/>
        </w:rPr>
      </w:pPr>
    </w:p>
    <w:p w14:paraId="15CCA293" w14:textId="6685A9B5" w:rsidR="00E94725" w:rsidRDefault="00E94725" w:rsidP="004D6DA1">
      <w:pPr>
        <w:pStyle w:val="bullet"/>
        <w:numPr>
          <w:ilvl w:val="0"/>
          <w:numId w:val="0"/>
        </w:numPr>
        <w:tabs>
          <w:tab w:val="left" w:pos="709"/>
        </w:tabs>
        <w:spacing w:before="0" w:after="0"/>
        <w:ind w:left="720"/>
        <w:rPr>
          <w:rFonts w:asciiTheme="minorHAnsi" w:hAnsiTheme="minorHAnsi" w:cstheme="minorHAnsi"/>
          <w:sz w:val="24"/>
          <w:lang w:eastAsia="sk-SK"/>
        </w:rPr>
      </w:pPr>
    </w:p>
    <w:p w14:paraId="30CC6975" w14:textId="77777777" w:rsidR="00E94725" w:rsidRPr="00701339" w:rsidRDefault="00E94725" w:rsidP="004D6DA1">
      <w:pPr>
        <w:pStyle w:val="bullet"/>
        <w:numPr>
          <w:ilvl w:val="0"/>
          <w:numId w:val="0"/>
        </w:numPr>
        <w:tabs>
          <w:tab w:val="left" w:pos="709"/>
        </w:tabs>
        <w:spacing w:before="0" w:after="0"/>
        <w:ind w:left="720"/>
        <w:rPr>
          <w:rFonts w:asciiTheme="minorHAnsi" w:hAnsiTheme="minorHAnsi" w:cstheme="minorHAnsi"/>
          <w:sz w:val="24"/>
          <w:lang w:eastAsia="sk-SK"/>
        </w:rPr>
      </w:pPr>
    </w:p>
    <w:p w14:paraId="2D939893" w14:textId="64F2DB5B" w:rsidR="00F11134" w:rsidRPr="005E7950" w:rsidRDefault="00F11134" w:rsidP="004D6DA1">
      <w:pPr>
        <w:pStyle w:val="bullet"/>
        <w:numPr>
          <w:ilvl w:val="0"/>
          <w:numId w:val="0"/>
        </w:numPr>
        <w:spacing w:before="0" w:after="0"/>
        <w:ind w:left="360"/>
        <w:rPr>
          <w:rFonts w:asciiTheme="minorHAnsi" w:hAnsiTheme="minorHAnsi" w:cstheme="minorHAnsi"/>
          <w:b/>
          <w:iCs/>
          <w:sz w:val="24"/>
          <w:lang w:eastAsia="sk-SK"/>
        </w:rPr>
      </w:pPr>
      <w:r w:rsidRPr="005E7950">
        <w:rPr>
          <w:rFonts w:asciiTheme="minorHAnsi" w:hAnsiTheme="minorHAnsi" w:cstheme="minorHAnsi"/>
          <w:b/>
          <w:iCs/>
          <w:sz w:val="24"/>
          <w:lang w:eastAsia="sk-SK"/>
        </w:rPr>
        <w:t xml:space="preserve">          A.2 Proiectul/activitățile:</w:t>
      </w: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4"/>
    <w:bookmarkEnd w:id="5"/>
    <w:bookmarkEnd w:id="6"/>
    <w:bookmarkEnd w:id="7"/>
    <w:bookmarkEnd w:id="8"/>
    <w:bookmarkEnd w:id="9"/>
    <w:bookmarkEnd w:id="10"/>
    <w:bookmarkEnd w:id="11"/>
    <w:p w14:paraId="4E8DCA5B" w14:textId="454CA4BE" w:rsidR="009E171D" w:rsidRPr="005E7950" w:rsidRDefault="0094367D" w:rsidP="004D6DA1">
      <w:pPr>
        <w:pStyle w:val="bullet"/>
        <w:numPr>
          <w:ilvl w:val="0"/>
          <w:numId w:val="0"/>
        </w:numPr>
        <w:suppressAutoHyphens w:val="0"/>
        <w:spacing w:before="0" w:after="0"/>
        <w:ind w:left="900"/>
        <w:rPr>
          <w:rFonts w:asciiTheme="minorHAnsi" w:hAnsiTheme="minorHAnsi" w:cstheme="minorHAnsi"/>
          <w:iCs/>
          <w:sz w:val="24"/>
        </w:rPr>
      </w:pPr>
      <w:r w:rsidRPr="005E7950">
        <w:rPr>
          <w:rFonts w:asciiTheme="minorHAnsi" w:hAnsiTheme="minorHAnsi" w:cstheme="minorHAnsi"/>
          <w:sz w:val="24"/>
        </w:rPr>
        <w:fldChar w:fldCharType="begin">
          <w:ffData>
            <w:name w:val=""/>
            <w:enabled/>
            <w:calcOnExit w:val="0"/>
            <w:checkBox>
              <w:sizeAuto/>
              <w:default w:val="0"/>
            </w:checkBox>
          </w:ffData>
        </w:fldChar>
      </w:r>
      <w:r w:rsidRPr="005E7950">
        <w:rPr>
          <w:rFonts w:asciiTheme="minorHAnsi" w:hAnsiTheme="minorHAnsi" w:cstheme="minorHAnsi"/>
          <w:sz w:val="24"/>
        </w:rPr>
        <w:instrText xml:space="preserve"> FORMCHECKBOX </w:instrText>
      </w:r>
      <w:r w:rsidR="00000000" w:rsidRPr="005E7950">
        <w:rPr>
          <w:rFonts w:asciiTheme="minorHAnsi" w:hAnsiTheme="minorHAnsi" w:cstheme="minorHAnsi"/>
          <w:sz w:val="24"/>
        </w:rPr>
      </w:r>
      <w:r w:rsidR="00000000" w:rsidRPr="005E7950">
        <w:rPr>
          <w:rFonts w:asciiTheme="minorHAnsi" w:hAnsiTheme="minorHAnsi" w:cstheme="minorHAnsi"/>
          <w:sz w:val="24"/>
        </w:rPr>
        <w:fldChar w:fldCharType="separate"/>
      </w:r>
      <w:r w:rsidRPr="005E7950">
        <w:rPr>
          <w:rFonts w:asciiTheme="minorHAnsi" w:hAnsiTheme="minorHAnsi" w:cstheme="minorHAnsi"/>
          <w:sz w:val="24"/>
        </w:rPr>
        <w:fldChar w:fldCharType="end"/>
      </w:r>
      <w:r w:rsidRPr="005E7950">
        <w:rPr>
          <w:rFonts w:asciiTheme="minorHAnsi" w:hAnsiTheme="minorHAnsi" w:cstheme="minorHAnsi"/>
          <w:sz w:val="24"/>
        </w:rPr>
        <w:t xml:space="preserve"> </w:t>
      </w:r>
      <w:r w:rsidR="00293F67" w:rsidRPr="005E7950">
        <w:rPr>
          <w:rFonts w:asciiTheme="minorHAnsi" w:hAnsiTheme="minorHAnsi" w:cstheme="minorHAnsi"/>
          <w:iCs/>
          <w:sz w:val="24"/>
        </w:rPr>
        <w:t>Se încadrează în obiectivul specific aferent Priorităţii de investiţii 1, Operaţiunea A  Creșterea competitivității IMM-urilor, obiectiv specific OS1.3. Intensificarea creșterii sustenabile și creșterea competitivității IMM-urilor și crearea de locuri de muncă în cadrul IMM-urilor, inclusiv prin investiții productive (FEDR). În situaţia în care nu este argumentată/justificată/evidenţiată modalitatea în care subactivităţile/activităţile individuale contribuie la atingerea OS1.3 acestea pot fi considerate neeligibile;</w:t>
      </w:r>
    </w:p>
    <w:p w14:paraId="158DE088" w14:textId="77777777" w:rsidR="005A74F8" w:rsidRDefault="00832927" w:rsidP="004D6DA1">
      <w:pPr>
        <w:pStyle w:val="bullet"/>
        <w:numPr>
          <w:ilvl w:val="0"/>
          <w:numId w:val="0"/>
        </w:numPr>
        <w:suppressAutoHyphens w:val="0"/>
        <w:spacing w:before="0" w:after="0"/>
        <w:ind w:left="900"/>
        <w:rPr>
          <w:rFonts w:asciiTheme="minorHAnsi" w:hAnsiTheme="minorHAnsi" w:cstheme="minorHAnsi"/>
          <w:iCs/>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360B3A">
        <w:rPr>
          <w:rFonts w:asciiTheme="minorHAnsi" w:hAnsiTheme="minorHAnsi" w:cstheme="minorHAnsi"/>
          <w:sz w:val="24"/>
        </w:rPr>
        <w:t xml:space="preserve"> </w:t>
      </w:r>
      <w:r w:rsidR="00D043BA">
        <w:rPr>
          <w:rFonts w:asciiTheme="minorHAnsi" w:hAnsiTheme="minorHAnsi" w:cstheme="minorHAnsi"/>
          <w:iCs/>
          <w:sz w:val="24"/>
        </w:rPr>
        <w:t>Se implementează în Regiunea de Dezvoltare Sud-Est în mediul urban, cu excepția teritoriului acoperit de ITI Delta Dunării;</w:t>
      </w:r>
    </w:p>
    <w:p w14:paraId="62CF7B98" w14:textId="77777777" w:rsidR="005A74F8" w:rsidRPr="005A74F8" w:rsidRDefault="005A74F8" w:rsidP="004D6DA1">
      <w:pPr>
        <w:pStyle w:val="bullet"/>
        <w:numPr>
          <w:ilvl w:val="0"/>
          <w:numId w:val="0"/>
        </w:numPr>
        <w:suppressAutoHyphens w:val="0"/>
        <w:spacing w:before="0" w:after="0"/>
        <w:ind w:left="900"/>
        <w:rPr>
          <w:rFonts w:asciiTheme="minorHAnsi" w:hAnsiTheme="minorHAnsi" w:cstheme="minorHAnsi"/>
          <w:iCs/>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Pr>
          <w:rFonts w:asciiTheme="minorHAnsi" w:hAnsiTheme="minorHAnsi" w:cstheme="minorHAnsi"/>
          <w:sz w:val="24"/>
        </w:rPr>
        <w:t xml:space="preserve"> </w:t>
      </w:r>
      <w:r w:rsidR="004D1D91" w:rsidRPr="005A74F8">
        <w:rPr>
          <w:rFonts w:asciiTheme="minorHAnsi" w:hAnsiTheme="minorHAnsi" w:cstheme="minorHAnsi"/>
          <w:iCs/>
          <w:sz w:val="24"/>
        </w:rPr>
        <w:t>Propun o i</w:t>
      </w:r>
      <w:r w:rsidR="00360B3A" w:rsidRPr="005A74F8">
        <w:rPr>
          <w:rFonts w:asciiTheme="minorHAnsi" w:hAnsiTheme="minorHAnsi" w:cstheme="minorHAnsi"/>
          <w:iCs/>
          <w:sz w:val="24"/>
        </w:rPr>
        <w:t xml:space="preserve">nvestiția </w:t>
      </w:r>
      <w:r w:rsidR="004D1D91" w:rsidRPr="005A74F8">
        <w:rPr>
          <w:rFonts w:asciiTheme="minorHAnsi" w:hAnsiTheme="minorHAnsi" w:cstheme="minorHAnsi"/>
          <w:iCs/>
          <w:sz w:val="24"/>
        </w:rPr>
        <w:t>care</w:t>
      </w:r>
      <w:r w:rsidR="00360B3A" w:rsidRPr="005A74F8">
        <w:rPr>
          <w:rFonts w:asciiTheme="minorHAnsi" w:hAnsiTheme="minorHAnsi" w:cstheme="minorHAnsi"/>
          <w:iCs/>
          <w:sz w:val="24"/>
        </w:rPr>
        <w:t xml:space="preserve"> vizează o singură clasă CAEN care se regăsește în </w:t>
      </w:r>
      <w:r w:rsidR="004D1D91" w:rsidRPr="005A74F8">
        <w:rPr>
          <w:rFonts w:asciiTheme="minorHAnsi" w:hAnsiTheme="minorHAnsi" w:cstheme="minorHAnsi"/>
          <w:iCs/>
          <w:sz w:val="24"/>
        </w:rPr>
        <w:t>Anexa 5_Lista codurilor CAEN</w:t>
      </w:r>
      <w:r w:rsidRPr="005A74F8">
        <w:rPr>
          <w:rFonts w:asciiTheme="minorHAnsi" w:hAnsiTheme="minorHAnsi" w:cstheme="minorHAnsi"/>
          <w:iCs/>
          <w:sz w:val="24"/>
        </w:rPr>
        <w:t xml:space="preserve"> eligibile</w:t>
      </w:r>
      <w:r w:rsidR="004D1D91" w:rsidRPr="005A74F8">
        <w:rPr>
          <w:rFonts w:asciiTheme="minorHAnsi" w:hAnsiTheme="minorHAnsi" w:cstheme="minorHAnsi"/>
          <w:iCs/>
          <w:sz w:val="24"/>
        </w:rPr>
        <w:t>, la Ghidul solicitantului;</w:t>
      </w:r>
    </w:p>
    <w:p w14:paraId="07FBEB51" w14:textId="2A06D2BE" w:rsidR="00360B3A" w:rsidRPr="005A74F8" w:rsidRDefault="005A74F8" w:rsidP="004D6DA1">
      <w:pPr>
        <w:pStyle w:val="bullet"/>
        <w:numPr>
          <w:ilvl w:val="0"/>
          <w:numId w:val="0"/>
        </w:numPr>
        <w:suppressAutoHyphens w:val="0"/>
        <w:spacing w:before="0" w:after="0"/>
        <w:ind w:left="900"/>
        <w:rPr>
          <w:rFonts w:asciiTheme="minorHAnsi" w:hAnsiTheme="minorHAnsi" w:cstheme="minorHAnsi"/>
          <w:iCs/>
          <w:sz w:val="24"/>
        </w:rPr>
      </w:pPr>
      <w:r w:rsidRPr="005A74F8">
        <w:rPr>
          <w:rFonts w:asciiTheme="minorHAnsi" w:hAnsiTheme="minorHAnsi" w:cstheme="minorHAnsi"/>
          <w:sz w:val="24"/>
        </w:rPr>
        <w:fldChar w:fldCharType="begin">
          <w:ffData>
            <w:name w:val=""/>
            <w:enabled/>
            <w:calcOnExit w:val="0"/>
            <w:checkBox>
              <w:sizeAuto/>
              <w:default w:val="0"/>
            </w:checkBox>
          </w:ffData>
        </w:fldChar>
      </w:r>
      <w:r w:rsidRPr="005A74F8">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5A74F8">
        <w:rPr>
          <w:rFonts w:asciiTheme="minorHAnsi" w:hAnsiTheme="minorHAnsi" w:cstheme="minorHAnsi"/>
          <w:sz w:val="24"/>
        </w:rPr>
        <w:fldChar w:fldCharType="end"/>
      </w:r>
      <w:r w:rsidR="004D1D91" w:rsidRPr="005A74F8">
        <w:rPr>
          <w:rFonts w:asciiTheme="minorHAnsi" w:hAnsiTheme="minorHAnsi" w:cstheme="minorHAnsi"/>
          <w:iCs/>
          <w:sz w:val="24"/>
        </w:rPr>
        <w:t>P</w:t>
      </w:r>
      <w:r w:rsidR="00360B3A" w:rsidRPr="005A74F8">
        <w:rPr>
          <w:rFonts w:asciiTheme="minorHAnsi" w:hAnsiTheme="minorHAnsi" w:cstheme="minorHAnsi"/>
          <w:iCs/>
          <w:sz w:val="24"/>
        </w:rPr>
        <w:t>revede crearea cel puțin a unui loc de munca (altele decat cele din categorii defavorizate) în cadrul activității susținute prin proiect și menținerea acestei creșteri pe întreaga perioadă de verificare a asigurării caracterului durabil al investiției (3 ani după efectuarea plății finale în cadrul contractului de finanțare);</w:t>
      </w:r>
    </w:p>
    <w:p w14:paraId="62106300" w14:textId="77777777" w:rsidR="005A74F8" w:rsidRDefault="00E3015D" w:rsidP="004D6DA1">
      <w:pPr>
        <w:pStyle w:val="bullet"/>
        <w:numPr>
          <w:ilvl w:val="0"/>
          <w:numId w:val="0"/>
        </w:numPr>
        <w:suppressAutoHyphens w:val="0"/>
        <w:spacing w:before="0" w:after="0"/>
        <w:ind w:left="900"/>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004D1D91">
        <w:rPr>
          <w:rFonts w:asciiTheme="minorHAnsi" w:hAnsiTheme="minorHAnsi" w:cstheme="minorHAnsi"/>
          <w:iCs/>
          <w:sz w:val="24"/>
        </w:rPr>
        <w:t xml:space="preserve"> N</w:t>
      </w:r>
      <w:r w:rsidRPr="00E3015D">
        <w:rPr>
          <w:rFonts w:asciiTheme="minorHAnsi" w:hAnsiTheme="minorHAnsi" w:cstheme="minorHAnsi"/>
          <w:iCs/>
          <w:sz w:val="24"/>
        </w:rPr>
        <w:t>u are demarate procedurile de achiziție și/sau lucrările de execuție înainte de data depunerii cererii de finanțare, cu excepția procedurilor aferente consultanței pentru scrierea proiectului și managementului de proiect</w:t>
      </w:r>
      <w:r w:rsidR="004D1D91">
        <w:rPr>
          <w:rFonts w:asciiTheme="minorHAnsi" w:hAnsiTheme="minorHAnsi" w:cstheme="minorHAnsi"/>
          <w:iCs/>
          <w:sz w:val="24"/>
        </w:rPr>
        <w:t>;</w:t>
      </w:r>
    </w:p>
    <w:p w14:paraId="49399959" w14:textId="3DE700A4" w:rsidR="00C35A5D" w:rsidRPr="00C35A5D" w:rsidRDefault="005A74F8" w:rsidP="004D6DA1">
      <w:pPr>
        <w:pStyle w:val="bullet"/>
        <w:numPr>
          <w:ilvl w:val="0"/>
          <w:numId w:val="0"/>
        </w:numPr>
        <w:suppressAutoHyphens w:val="0"/>
        <w:spacing w:before="0" w:after="0"/>
        <w:ind w:left="900"/>
        <w:rPr>
          <w:rFonts w:asciiTheme="minorHAnsi" w:hAnsiTheme="minorHAnsi" w:cstheme="minorHAnsi"/>
          <w:iCs/>
          <w:color w:val="FF0000"/>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4D1D91" w:rsidRPr="005A74F8">
        <w:rPr>
          <w:rFonts w:asciiTheme="minorHAnsi" w:hAnsiTheme="minorHAnsi" w:cstheme="minorHAnsi"/>
          <w:iCs/>
          <w:sz w:val="24"/>
        </w:rPr>
        <w:t>I</w:t>
      </w:r>
      <w:r w:rsidR="00C35A5D" w:rsidRPr="005A74F8">
        <w:rPr>
          <w:rFonts w:asciiTheme="minorHAnsi" w:hAnsiTheme="minorHAnsi" w:cstheme="minorHAnsi"/>
          <w:iCs/>
          <w:sz w:val="24"/>
        </w:rPr>
        <w:t>nvestitia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4D1D91" w:rsidRPr="005A74F8">
        <w:rPr>
          <w:rFonts w:asciiTheme="minorHAnsi" w:hAnsiTheme="minorHAnsi" w:cstheme="minorHAnsi"/>
          <w:iCs/>
          <w:sz w:val="24"/>
        </w:rPr>
        <w:t>;</w:t>
      </w:r>
    </w:p>
    <w:p w14:paraId="06509726" w14:textId="77777777" w:rsidR="005A74F8" w:rsidRDefault="007E6F18" w:rsidP="004D6DA1">
      <w:pPr>
        <w:pStyle w:val="bullet"/>
        <w:numPr>
          <w:ilvl w:val="0"/>
          <w:numId w:val="0"/>
        </w:numPr>
        <w:spacing w:before="0" w:after="0"/>
        <w:ind w:left="900"/>
        <w:rPr>
          <w:rFonts w:asciiTheme="minorHAnsi" w:hAnsiTheme="minorHAnsi" w:cstheme="minorHAnsi"/>
          <w:iCs/>
          <w:sz w:val="24"/>
          <w:lang w:eastAsia="sk-SK"/>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Valoarea totala eligibila a cererii de finanţare se incadreaza în limitele valorilor minime și maxime eligibile</w:t>
      </w:r>
      <w:r w:rsidR="004F2F4E">
        <w:rPr>
          <w:rFonts w:asciiTheme="minorHAnsi" w:hAnsiTheme="minorHAnsi" w:cstheme="minorHAnsi"/>
          <w:iCs/>
          <w:sz w:val="24"/>
        </w:rPr>
        <w:t xml:space="preserve"> aferente </w:t>
      </w:r>
      <w:r w:rsidR="004F2F4E" w:rsidRPr="00694D40">
        <w:rPr>
          <w:rFonts w:asciiTheme="minorHAnsi" w:hAnsiTheme="minorHAnsi" w:cstheme="minorHAnsi"/>
          <w:iCs/>
          <w:sz w:val="24"/>
          <w:lang w:eastAsia="sk-SK"/>
        </w:rPr>
        <w:t>apelului de proiecte PRSE/</w:t>
      </w:r>
      <w:r w:rsidR="009E62FB">
        <w:rPr>
          <w:rFonts w:asciiTheme="minorHAnsi" w:hAnsiTheme="minorHAnsi" w:cstheme="minorHAnsi"/>
          <w:iCs/>
          <w:sz w:val="24"/>
          <w:lang w:eastAsia="sk-SK"/>
        </w:rPr>
        <w:t>1</w:t>
      </w:r>
      <w:r w:rsidR="004F2F4E" w:rsidRPr="00694D40">
        <w:rPr>
          <w:rFonts w:asciiTheme="minorHAnsi" w:hAnsiTheme="minorHAnsi" w:cstheme="minorHAnsi"/>
          <w:iCs/>
          <w:sz w:val="24"/>
          <w:lang w:eastAsia="sk-SK"/>
        </w:rPr>
        <w:t>.</w:t>
      </w:r>
      <w:r w:rsidR="009E62FB">
        <w:rPr>
          <w:rFonts w:asciiTheme="minorHAnsi" w:hAnsiTheme="minorHAnsi" w:cstheme="minorHAnsi"/>
          <w:iCs/>
          <w:sz w:val="24"/>
          <w:lang w:eastAsia="sk-SK"/>
        </w:rPr>
        <w:t>6</w:t>
      </w:r>
      <w:r w:rsidR="004F2F4E" w:rsidRPr="00694D40">
        <w:rPr>
          <w:rFonts w:asciiTheme="minorHAnsi" w:hAnsiTheme="minorHAnsi" w:cstheme="minorHAnsi"/>
          <w:iCs/>
          <w:sz w:val="24"/>
          <w:lang w:eastAsia="sk-SK"/>
        </w:rPr>
        <w:t>/</w:t>
      </w:r>
      <w:r w:rsidR="004F2F4E">
        <w:rPr>
          <w:rFonts w:asciiTheme="minorHAnsi" w:hAnsiTheme="minorHAnsi" w:cstheme="minorHAnsi"/>
          <w:iCs/>
          <w:sz w:val="24"/>
          <w:lang w:eastAsia="sk-SK"/>
        </w:rPr>
        <w:t>A</w:t>
      </w:r>
      <w:r w:rsidR="009E62FB">
        <w:rPr>
          <w:rFonts w:asciiTheme="minorHAnsi" w:hAnsiTheme="minorHAnsi" w:cstheme="minorHAnsi"/>
          <w:iCs/>
          <w:sz w:val="24"/>
          <w:lang w:eastAsia="sk-SK"/>
        </w:rPr>
        <w:t>.1</w:t>
      </w:r>
      <w:r w:rsidR="004F2F4E">
        <w:rPr>
          <w:rFonts w:asciiTheme="minorHAnsi" w:hAnsiTheme="minorHAnsi" w:cstheme="minorHAnsi"/>
          <w:iCs/>
          <w:sz w:val="24"/>
          <w:lang w:eastAsia="sk-SK"/>
        </w:rPr>
        <w:t>/</w:t>
      </w:r>
      <w:r w:rsidR="004F2F4E" w:rsidRPr="00694D40">
        <w:rPr>
          <w:rFonts w:asciiTheme="minorHAnsi" w:hAnsiTheme="minorHAnsi" w:cstheme="minorHAnsi"/>
          <w:iCs/>
          <w:sz w:val="24"/>
          <w:lang w:eastAsia="sk-SK"/>
        </w:rPr>
        <w:t>1/2023</w:t>
      </w:r>
      <w:r w:rsidR="004D1D91">
        <w:rPr>
          <w:rFonts w:asciiTheme="minorHAnsi" w:hAnsiTheme="minorHAnsi" w:cstheme="minorHAnsi"/>
          <w:iCs/>
          <w:sz w:val="24"/>
          <w:lang w:eastAsia="sk-SK"/>
        </w:rPr>
        <w:t>;</w:t>
      </w:r>
    </w:p>
    <w:p w14:paraId="01EBFEA9" w14:textId="4833CD1C" w:rsidR="007E6F18" w:rsidRPr="00C35A5D" w:rsidRDefault="005A74F8" w:rsidP="004D6DA1">
      <w:pPr>
        <w:pStyle w:val="bullet"/>
        <w:numPr>
          <w:ilvl w:val="0"/>
          <w:numId w:val="0"/>
        </w:numPr>
        <w:spacing w:before="0" w:after="0"/>
        <w:ind w:left="900"/>
        <w:rPr>
          <w:rFonts w:asciiTheme="minorHAnsi" w:hAnsiTheme="minorHAnsi" w:cstheme="minorHAnsi"/>
          <w:i/>
          <w:iCs/>
          <w:color w:val="FF0000"/>
          <w:sz w:val="24"/>
          <w:lang w:eastAsia="sk-SK"/>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C35A5D" w:rsidRPr="005A74F8">
        <w:rPr>
          <w:rFonts w:asciiTheme="minorHAnsi" w:hAnsiTheme="minorHAnsi" w:cstheme="minorHAnsi"/>
          <w:iCs/>
          <w:sz w:val="24"/>
          <w:lang w:eastAsia="sk-SK"/>
        </w:rPr>
        <w:t>Valoarea ajutorului de minimis solicitat nu depășește plafonul de minimis, ținând cont de regula de cumul a ajutoarelor, aplicabil întreprinderii unice</w:t>
      </w:r>
      <w:r w:rsidR="004D1D91" w:rsidRPr="005A74F8">
        <w:rPr>
          <w:rFonts w:asciiTheme="minorHAnsi" w:hAnsiTheme="minorHAnsi" w:cstheme="minorHAnsi"/>
          <w:iCs/>
          <w:sz w:val="24"/>
          <w:lang w:eastAsia="sk-SK"/>
        </w:rPr>
        <w:t>;</w:t>
      </w:r>
    </w:p>
    <w:p w14:paraId="45770E5C" w14:textId="4B895CB5" w:rsidR="00293F67" w:rsidRPr="007C55E1" w:rsidRDefault="007E6F18" w:rsidP="00293F67">
      <w:pPr>
        <w:pStyle w:val="bullet"/>
        <w:numPr>
          <w:ilvl w:val="0"/>
          <w:numId w:val="0"/>
        </w:numPr>
        <w:spacing w:after="0"/>
        <w:ind w:left="900"/>
        <w:rPr>
          <w:rFonts w:asciiTheme="minorHAnsi" w:hAnsiTheme="minorHAnsi" w:cstheme="minorHAnsi"/>
          <w:iCs/>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293F67" w:rsidRPr="007C55E1">
        <w:rPr>
          <w:rFonts w:asciiTheme="minorHAnsi" w:hAnsiTheme="minorHAnsi" w:cstheme="minorHAnsi"/>
          <w:iCs/>
          <w:sz w:val="24"/>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497C6B47" w14:textId="2858F493" w:rsidR="007E6F18" w:rsidRPr="007C55E1" w:rsidRDefault="00293F67" w:rsidP="00293F67">
      <w:pPr>
        <w:pStyle w:val="bullet"/>
        <w:numPr>
          <w:ilvl w:val="0"/>
          <w:numId w:val="0"/>
        </w:numPr>
        <w:spacing w:before="0" w:after="0"/>
        <w:ind w:left="900"/>
        <w:rPr>
          <w:rFonts w:asciiTheme="minorHAnsi" w:hAnsiTheme="minorHAnsi" w:cstheme="minorHAnsi"/>
          <w:sz w:val="24"/>
        </w:rPr>
      </w:pPr>
      <w:r w:rsidRPr="007C55E1">
        <w:rPr>
          <w:rFonts w:asciiTheme="minorHAnsi" w:hAnsiTheme="minorHAnsi" w:cstheme="minorHAnsi"/>
          <w:iCs/>
          <w:sz w:val="24"/>
        </w:rPr>
        <w:t>Perioada de implementare a proiectului poate fi prelungită, în conformitate cu prevederile contractului de finanțare, fără a depăși data de 31 decembrie 2029</w:t>
      </w:r>
      <w:r w:rsidR="004F2F4E" w:rsidRPr="007C55E1">
        <w:rPr>
          <w:rFonts w:asciiTheme="minorHAnsi" w:hAnsiTheme="minorHAnsi" w:cstheme="minorHAnsi"/>
          <w:iCs/>
          <w:sz w:val="24"/>
        </w:rPr>
        <w:t>;</w:t>
      </w:r>
    </w:p>
    <w:p w14:paraId="212252E0" w14:textId="4E96B130" w:rsidR="00A07BB4" w:rsidRPr="00E3319B" w:rsidRDefault="00A07BB4" w:rsidP="004D6DA1">
      <w:pPr>
        <w:pStyle w:val="bullet"/>
        <w:numPr>
          <w:ilvl w:val="0"/>
          <w:numId w:val="0"/>
        </w:numPr>
        <w:spacing w:before="0" w:after="0"/>
        <w:ind w:left="900"/>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iCs/>
          <w:sz w:val="24"/>
        </w:rPr>
        <w:t>Proiectul respectă principiile privind dezvoltarea durabilă, egalitatea de șanse, gen, nediscriminarea si accesibilitatea pentru persoanele cu dizabilităţi</w:t>
      </w:r>
      <w:r w:rsidR="004F2F4E">
        <w:rPr>
          <w:rFonts w:asciiTheme="minorHAnsi" w:hAnsiTheme="minorHAnsi" w:cstheme="minorHAnsi"/>
          <w:iCs/>
          <w:sz w:val="24"/>
        </w:rPr>
        <w:t>;</w:t>
      </w:r>
    </w:p>
    <w:p w14:paraId="4D93D541" w14:textId="6A4F4970" w:rsidR="00A07BB4" w:rsidRPr="00E3319B" w:rsidRDefault="00A07BB4" w:rsidP="004D6DA1">
      <w:pPr>
        <w:pStyle w:val="bullet"/>
        <w:numPr>
          <w:ilvl w:val="0"/>
          <w:numId w:val="0"/>
        </w:numPr>
        <w:spacing w:before="0" w:after="0"/>
        <w:ind w:left="900"/>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Pr="00E3319B">
        <w:rPr>
          <w:rFonts w:asciiTheme="minorHAnsi" w:hAnsiTheme="minorHAnsi" w:cstheme="minorHAnsi"/>
          <w:bCs/>
          <w:sz w:val="24"/>
        </w:rPr>
        <w:t>Proiectul integrează măsuri de adaptare la schimbările climatice și – dacă este cazul - măsuri de atenuare (compensare), respectând Orientările tehnice ale Comisiei Europene referitoare la imunizarea infrastructurii la schimbările climatice</w:t>
      </w:r>
      <w:r w:rsidR="002E76D8">
        <w:rPr>
          <w:rFonts w:asciiTheme="minorHAnsi" w:hAnsiTheme="minorHAnsi" w:cstheme="minorHAnsi"/>
          <w:bCs/>
          <w:sz w:val="24"/>
        </w:rPr>
        <w:t>;</w:t>
      </w:r>
    </w:p>
    <w:p w14:paraId="54C9CBC8" w14:textId="77777777" w:rsidR="008D538C" w:rsidRDefault="00A07BB4" w:rsidP="004D6DA1">
      <w:pPr>
        <w:pStyle w:val="bullet"/>
        <w:numPr>
          <w:ilvl w:val="0"/>
          <w:numId w:val="0"/>
        </w:numPr>
        <w:spacing w:before="0" w:after="0"/>
        <w:ind w:left="900"/>
        <w:rPr>
          <w:rFonts w:asciiTheme="minorHAnsi" w:hAnsiTheme="minorHAnsi" w:cstheme="minorHAnsi"/>
          <w:iCs/>
          <w:sz w:val="24"/>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004F2F4E">
        <w:rPr>
          <w:rFonts w:asciiTheme="minorHAnsi" w:hAnsiTheme="minorHAnsi" w:cstheme="minorHAnsi"/>
          <w:sz w:val="24"/>
        </w:rPr>
        <w:t xml:space="preserve">  </w:t>
      </w:r>
      <w:r w:rsidRPr="00E3319B">
        <w:rPr>
          <w:rFonts w:asciiTheme="minorHAnsi" w:hAnsiTheme="minorHAnsi" w:cstheme="minorHAnsi"/>
          <w:iCs/>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377ED81" w14:textId="77777777" w:rsidR="00A07BB4" w:rsidRPr="00E3319B" w:rsidRDefault="00A07BB4" w:rsidP="004D6DA1">
      <w:pPr>
        <w:pStyle w:val="bullet"/>
        <w:numPr>
          <w:ilvl w:val="0"/>
          <w:numId w:val="0"/>
        </w:numPr>
        <w:spacing w:before="0" w:after="0"/>
        <w:rPr>
          <w:rFonts w:asciiTheme="minorHAnsi" w:hAnsiTheme="minorHAnsi" w:cstheme="minorHAnsi"/>
          <w:sz w:val="24"/>
        </w:rPr>
      </w:pPr>
    </w:p>
    <w:p w14:paraId="2A21A067" w14:textId="4D3FA02C" w:rsidR="00ED03BA" w:rsidRDefault="00ED03BA" w:rsidP="004D6DA1">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Organizația</w:t>
      </w:r>
      <w:r w:rsidR="002E76D8" w:rsidRPr="002E76D8">
        <w:rPr>
          <w:rFonts w:cstheme="minorHAnsi"/>
          <w:b/>
          <w:bCs/>
          <w:iCs/>
          <w:color w:val="000000" w:themeColor="text1"/>
          <w:sz w:val="24"/>
          <w:szCs w:val="24"/>
        </w:rPr>
        <w:t xml:space="preserve">/ </w:t>
      </w:r>
      <w:r w:rsidR="002E76D8" w:rsidRPr="00570576">
        <w:rPr>
          <w:rFonts w:cstheme="minorHAnsi"/>
          <w:b/>
          <w:bCs/>
          <w:iCs/>
          <w:sz w:val="24"/>
          <w:szCs w:val="24"/>
        </w:rPr>
        <w:t>reprezentantul legal</w:t>
      </w:r>
      <w:r w:rsidRPr="00E3319B">
        <w:rPr>
          <w:rFonts w:cstheme="minorHAnsi"/>
          <w:b/>
          <w:bCs/>
          <w:iCs/>
          <w:color w:val="C00000"/>
          <w:sz w:val="24"/>
          <w:szCs w:val="24"/>
        </w:rPr>
        <w:t xml:space="preserve"> </w:t>
      </w:r>
      <w:r w:rsidRPr="00E3319B">
        <w:rPr>
          <w:rFonts w:cstheme="minorHAnsi"/>
          <w:b/>
          <w:bCs/>
          <w:iCs/>
          <w:sz w:val="24"/>
          <w:szCs w:val="24"/>
        </w:rPr>
        <w:t>nu se află în niciuna din situațiile de excludere prevăzute de legislația aplicabilă</w:t>
      </w:r>
      <w:r w:rsidR="00050F15" w:rsidRPr="00E3319B">
        <w:rPr>
          <w:rFonts w:cstheme="minorHAnsi"/>
          <w:b/>
          <w:bCs/>
          <w:iCs/>
          <w:sz w:val="24"/>
          <w:szCs w:val="24"/>
        </w:rPr>
        <w:t>, respectiv Ghidul Solicitantului</w:t>
      </w:r>
      <w:r w:rsidRPr="00E3319B">
        <w:rPr>
          <w:rFonts w:cstheme="minorHAnsi"/>
          <w:b/>
          <w:bCs/>
          <w:iCs/>
          <w:sz w:val="24"/>
          <w:szCs w:val="24"/>
        </w:rPr>
        <w:t>:</w:t>
      </w:r>
    </w:p>
    <w:p w14:paraId="3C175D9C" w14:textId="77777777" w:rsidR="002E76D8" w:rsidRPr="002E76D8" w:rsidRDefault="002E76D8" w:rsidP="004D6DA1">
      <w:pPr>
        <w:pStyle w:val="ListParagraph"/>
        <w:spacing w:after="0" w:line="240" w:lineRule="auto"/>
        <w:ind w:left="786"/>
        <w:jc w:val="both"/>
        <w:rPr>
          <w:rFonts w:cstheme="minorHAnsi"/>
          <w:b/>
          <w:bCs/>
          <w:iCs/>
          <w:sz w:val="24"/>
          <w:szCs w:val="24"/>
        </w:rPr>
      </w:pPr>
      <w:r w:rsidRPr="002E76D8">
        <w:rPr>
          <w:rFonts w:cstheme="minorHAnsi"/>
          <w:b/>
          <w:bCs/>
          <w:iCs/>
          <w:sz w:val="24"/>
          <w:szCs w:val="24"/>
        </w:rPr>
        <w:t>B.1 Organizația/Solicitantul de finanțare nu se află într-una din următoarele situații:</w:t>
      </w:r>
    </w:p>
    <w:p w14:paraId="051E0554" w14:textId="150CE7F5" w:rsidR="0007749F" w:rsidRPr="00E3319B" w:rsidRDefault="00360B3A" w:rsidP="004D6DA1">
      <w:pPr>
        <w:pStyle w:val="BodyText"/>
        <w:suppressAutoHyphens w:val="0"/>
        <w:spacing w:before="0" w:after="0"/>
        <w:ind w:left="993"/>
        <w:jc w:val="both"/>
        <w:rPr>
          <w:rFonts w:asciiTheme="minorHAnsi" w:hAnsiTheme="minorHAnsi" w:cstheme="minorHAnsi"/>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ED03BA" w:rsidRPr="00E3319B">
        <w:rPr>
          <w:rFonts w:asciiTheme="minorHAnsi" w:hAnsiTheme="minorHAnsi" w:cstheme="minorHAnsi"/>
          <w:sz w:val="24"/>
          <w:lang w:eastAsia="sk-SK"/>
        </w:rPr>
        <w:t xml:space="preserve"> </w:t>
      </w:r>
      <w:r w:rsidR="00923F82" w:rsidRPr="00923F82">
        <w:rPr>
          <w:rFonts w:asciiTheme="minorHAnsi" w:hAnsiTheme="minorHAnsi" w:cstheme="minorHAnsi"/>
          <w:sz w:val="24"/>
        </w:rPr>
        <w:t>nu se află 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E3319B">
        <w:rPr>
          <w:rFonts w:asciiTheme="minorHAnsi" w:hAnsiTheme="minorHAnsi" w:cstheme="minorHAnsi"/>
          <w:sz w:val="24"/>
        </w:rPr>
        <w:t>;</w:t>
      </w:r>
    </w:p>
    <w:p w14:paraId="28E343F9" w14:textId="27A46BAB" w:rsidR="00641058" w:rsidRDefault="0007749F" w:rsidP="004D6DA1">
      <w:pPr>
        <w:pStyle w:val="BodyText"/>
        <w:suppressAutoHyphens w:val="0"/>
        <w:spacing w:before="0" w:after="0"/>
        <w:ind w:left="993"/>
        <w:jc w:val="both"/>
        <w:rPr>
          <w:rFonts w:asciiTheme="minorHAnsi" w:hAnsiTheme="minorHAnsi" w:cstheme="minorHAnsi"/>
          <w:sz w:val="24"/>
          <w:lang w:val="en-US"/>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23F82" w:rsidRPr="00923F82">
        <w:rPr>
          <w:rFonts w:asciiTheme="minorHAnsi" w:hAnsiTheme="minorHAnsi" w:cstheme="minorHAnsi"/>
          <w:sz w:val="24"/>
        </w:rP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r w:rsidRPr="00E3319B">
        <w:rPr>
          <w:rFonts w:asciiTheme="minorHAnsi" w:hAnsiTheme="minorHAnsi" w:cstheme="minorHAnsi"/>
          <w:sz w:val="24"/>
          <w:lang w:val="en-US"/>
        </w:rPr>
        <w:t>;</w:t>
      </w:r>
    </w:p>
    <w:p w14:paraId="08E27D3B" w14:textId="159C4B95" w:rsidR="007A66BE" w:rsidRPr="00E3319B" w:rsidRDefault="007A66BE" w:rsidP="004D6DA1">
      <w:pPr>
        <w:pStyle w:val="BodyText"/>
        <w:suppressAutoHyphens w:val="0"/>
        <w:spacing w:before="0" w:after="0"/>
        <w:ind w:left="993"/>
        <w:jc w:val="both"/>
        <w:rPr>
          <w:rFonts w:asciiTheme="minorHAnsi" w:hAnsiTheme="minorHAnsi" w:cstheme="minorHAnsi"/>
          <w:sz w:val="24"/>
          <w:lang w:val="en-US"/>
        </w:rPr>
      </w:pPr>
      <w:r w:rsidRPr="00701339">
        <w:rPr>
          <w:rFonts w:asciiTheme="minorHAnsi" w:hAnsiTheme="minorHAnsi" w:cstheme="minorHAnsi"/>
          <w:sz w:val="24"/>
        </w:rPr>
        <w:fldChar w:fldCharType="begin">
          <w:ffData>
            <w:name w:val=""/>
            <w:enabled/>
            <w:calcOnExit w:val="0"/>
            <w:checkBox>
              <w:sizeAuto/>
              <w:default w:val="0"/>
            </w:checkBox>
          </w:ffData>
        </w:fldChar>
      </w:r>
      <w:r w:rsidRPr="00701339">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01339">
        <w:rPr>
          <w:rFonts w:asciiTheme="minorHAnsi" w:hAnsiTheme="minorHAnsi" w:cstheme="minorHAnsi"/>
          <w:sz w:val="24"/>
        </w:rPr>
        <w:fldChar w:fldCharType="end"/>
      </w:r>
      <w:r w:rsidRPr="00701339">
        <w:rPr>
          <w:rFonts w:asciiTheme="minorHAnsi" w:hAnsiTheme="minorHAnsi" w:cstheme="minorHAnsi"/>
          <w:sz w:val="24"/>
          <w:lang w:eastAsia="sk-SK"/>
        </w:rPr>
        <w:t xml:space="preserve"> </w:t>
      </w:r>
      <w:r w:rsidR="00923F82" w:rsidRPr="00923F82">
        <w:rPr>
          <w:rFonts w:asciiTheme="minorHAnsi" w:hAnsiTheme="minorHAnsi" w:cstheme="minorHAnsi"/>
          <w:sz w:val="24"/>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7A66BE">
        <w:rPr>
          <w:rFonts w:asciiTheme="minorHAnsi" w:hAnsiTheme="minorHAnsi" w:cstheme="minorHAnsi"/>
          <w:sz w:val="24"/>
        </w:rPr>
        <w:t>;</w:t>
      </w:r>
    </w:p>
    <w:p w14:paraId="7BD3E039" w14:textId="2F86C446" w:rsidR="00AB5CC0" w:rsidRDefault="0007749F" w:rsidP="004D6DA1">
      <w:pPr>
        <w:pStyle w:val="BodyText"/>
        <w:suppressAutoHyphens w:val="0"/>
        <w:spacing w:before="0" w:after="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23F82" w:rsidRPr="00923F82">
        <w:rPr>
          <w:rFonts w:asciiTheme="minorHAnsi" w:hAnsiTheme="minorHAnsi" w:cstheme="minorHAnsi"/>
          <w:sz w:val="24"/>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r w:rsidR="007A66BE">
        <w:rPr>
          <w:rFonts w:asciiTheme="minorHAnsi" w:hAnsiTheme="minorHAnsi" w:cstheme="minorHAnsi"/>
          <w:sz w:val="24"/>
        </w:rPr>
        <w:t>;</w:t>
      </w:r>
    </w:p>
    <w:p w14:paraId="7DCD0560" w14:textId="2750B477" w:rsidR="00923F82" w:rsidRPr="00923F82" w:rsidRDefault="00923F82" w:rsidP="004D6DA1">
      <w:pPr>
        <w:pStyle w:val="BodyText"/>
        <w:suppressAutoHyphens w:val="0"/>
        <w:spacing w:before="0" w:after="0"/>
        <w:ind w:left="993"/>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Pr>
          <w:rFonts w:asciiTheme="minorHAnsi" w:hAnsiTheme="minorHAnsi" w:cstheme="minorHAnsi"/>
          <w:sz w:val="24"/>
        </w:rPr>
        <w:t xml:space="preserve"> </w:t>
      </w:r>
      <w:r w:rsidRPr="00923F82">
        <w:rPr>
          <w:rFonts w:asciiTheme="minorHAnsi" w:hAnsiTheme="minorHAnsi" w:cstheme="minorHAnsi"/>
          <w:sz w:val="24"/>
        </w:rPr>
        <w:t>Solicitantul de finanțare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D54211F" w14:textId="77777777" w:rsidR="00923F82" w:rsidRPr="00923F82" w:rsidRDefault="00923F82" w:rsidP="004D6DA1">
      <w:pPr>
        <w:pStyle w:val="BodyText"/>
        <w:tabs>
          <w:tab w:val="left" w:pos="2410"/>
        </w:tabs>
        <w:suppressAutoHyphens w:val="0"/>
        <w:spacing w:before="0" w:after="0"/>
        <w:ind w:left="1843" w:firstLine="284"/>
        <w:jc w:val="both"/>
        <w:rPr>
          <w:rFonts w:asciiTheme="minorHAnsi" w:hAnsiTheme="minorHAnsi" w:cstheme="minorHAnsi"/>
          <w:sz w:val="24"/>
        </w:rPr>
      </w:pPr>
      <w:r w:rsidRPr="00923F82">
        <w:rPr>
          <w:rFonts w:asciiTheme="minorHAnsi" w:hAnsiTheme="minorHAnsi" w:cstheme="minorHAnsi"/>
          <w:sz w:val="24"/>
        </w:rPr>
        <w:t>i.</w:t>
      </w:r>
      <w:r w:rsidRPr="00923F82">
        <w:rPr>
          <w:rFonts w:asciiTheme="minorHAnsi" w:hAnsiTheme="minorHAnsi" w:cstheme="minorHAnsi"/>
          <w:sz w:val="24"/>
        </w:rPr>
        <w:tab/>
        <w:t>nu este și nu va fi rezident în scopuri fiscale sau înmatriculat în temeiul legilor din jurisdicțiile care figurează pe lista Uniunii Europene a jurisdicțiilor necooperante în scopuri fiscale;</w:t>
      </w:r>
    </w:p>
    <w:p w14:paraId="5F8775CE" w14:textId="77777777" w:rsidR="00923F82" w:rsidRPr="00923F82" w:rsidRDefault="00923F82" w:rsidP="004D6DA1">
      <w:pPr>
        <w:pStyle w:val="BodyText"/>
        <w:tabs>
          <w:tab w:val="left" w:pos="2410"/>
        </w:tabs>
        <w:suppressAutoHyphens w:val="0"/>
        <w:spacing w:before="0" w:after="0"/>
        <w:ind w:left="1843" w:firstLine="284"/>
        <w:jc w:val="both"/>
        <w:rPr>
          <w:rFonts w:asciiTheme="minorHAnsi" w:hAnsiTheme="minorHAnsi" w:cstheme="minorHAnsi"/>
          <w:sz w:val="24"/>
        </w:rPr>
      </w:pPr>
      <w:r w:rsidRPr="00923F82">
        <w:rPr>
          <w:rFonts w:asciiTheme="minorHAnsi" w:hAnsiTheme="minorHAnsi" w:cstheme="minorHAnsi"/>
          <w:sz w:val="24"/>
        </w:rPr>
        <w:t>ii.</w:t>
      </w:r>
      <w:r w:rsidRPr="00923F82">
        <w:rPr>
          <w:rFonts w:asciiTheme="minorHAnsi" w:hAnsiTheme="minorHAnsi" w:cstheme="minorHAnsi"/>
          <w:sz w:val="24"/>
        </w:rPr>
        <w:tab/>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BF4DFA" w14:textId="77777777" w:rsidR="00923F82" w:rsidRPr="00923F82" w:rsidRDefault="00923F82" w:rsidP="004D6DA1">
      <w:pPr>
        <w:pStyle w:val="BodyText"/>
        <w:tabs>
          <w:tab w:val="left" w:pos="2410"/>
        </w:tabs>
        <w:suppressAutoHyphens w:val="0"/>
        <w:spacing w:before="0" w:after="0"/>
        <w:ind w:left="1843" w:firstLine="284"/>
        <w:jc w:val="both"/>
        <w:rPr>
          <w:rFonts w:asciiTheme="minorHAnsi" w:hAnsiTheme="minorHAnsi" w:cstheme="minorHAnsi"/>
          <w:sz w:val="24"/>
        </w:rPr>
      </w:pPr>
      <w:r w:rsidRPr="00923F82">
        <w:rPr>
          <w:rFonts w:asciiTheme="minorHAnsi" w:hAnsiTheme="minorHAnsi" w:cstheme="minorHAnsi"/>
          <w:sz w:val="24"/>
        </w:rPr>
        <w:t>iii.</w:t>
      </w:r>
      <w:r w:rsidRPr="00923F82">
        <w:rPr>
          <w:rFonts w:asciiTheme="minorHAnsi" w:hAnsiTheme="minorHAnsi" w:cstheme="minorHAnsi"/>
          <w:sz w:val="24"/>
        </w:rPr>
        <w:tab/>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65DB6DF4" w14:textId="5376E8F0" w:rsidR="007A66BE" w:rsidRDefault="00923F82" w:rsidP="004D6DA1">
      <w:pPr>
        <w:pStyle w:val="BodyText"/>
        <w:tabs>
          <w:tab w:val="left" w:pos="2410"/>
        </w:tabs>
        <w:suppressAutoHyphens w:val="0"/>
        <w:spacing w:before="0" w:after="0"/>
        <w:ind w:left="1843" w:firstLine="284"/>
        <w:jc w:val="both"/>
        <w:rPr>
          <w:rFonts w:asciiTheme="minorHAnsi" w:hAnsiTheme="minorHAnsi" w:cstheme="minorHAnsi"/>
          <w:sz w:val="24"/>
        </w:rPr>
      </w:pPr>
      <w:r w:rsidRPr="00923F82">
        <w:rPr>
          <w:rFonts w:asciiTheme="minorHAnsi" w:hAnsiTheme="minorHAnsi" w:cstheme="minorHAnsi"/>
          <w:sz w:val="24"/>
        </w:rPr>
        <w:lastRenderedPageBreak/>
        <w:t>iv.</w:t>
      </w:r>
      <w:r w:rsidRPr="00923F82">
        <w:rPr>
          <w:rFonts w:asciiTheme="minorHAnsi" w:hAnsiTheme="minorHAnsi" w:cstheme="minorHAnsi"/>
          <w:sz w:val="24"/>
        </w:rPr>
        <w:tab/>
        <w:t>nu exercită și nu va exercita dreptul de proprietate în comun cu întreprinderile din jurisdicțiile care figurează pe lista Uniunii Europene a jurisdicțiilor necooperante în scopuri fiscale.</w:t>
      </w:r>
    </w:p>
    <w:p w14:paraId="6DF8506D" w14:textId="6A325E15" w:rsidR="000F7F8C" w:rsidRDefault="000F7F8C" w:rsidP="004D6DA1">
      <w:pPr>
        <w:pStyle w:val="BodyText"/>
        <w:tabs>
          <w:tab w:val="left" w:pos="2410"/>
        </w:tabs>
        <w:suppressAutoHyphens w:val="0"/>
        <w:spacing w:before="0" w:after="0"/>
        <w:jc w:val="both"/>
        <w:rPr>
          <w:rFonts w:asciiTheme="minorHAnsi" w:hAnsiTheme="minorHAnsi" w:cstheme="minorHAnsi"/>
          <w:sz w:val="24"/>
        </w:rPr>
      </w:pPr>
    </w:p>
    <w:p w14:paraId="1ADB3F91" w14:textId="77777777" w:rsidR="005A74F8" w:rsidRDefault="005A74F8" w:rsidP="004D6DA1">
      <w:pPr>
        <w:pStyle w:val="BodyText"/>
        <w:tabs>
          <w:tab w:val="left" w:pos="1276"/>
          <w:tab w:val="left" w:pos="2410"/>
        </w:tabs>
        <w:suppressAutoHyphens w:val="0"/>
        <w:spacing w:before="0" w:after="0"/>
        <w:ind w:left="993"/>
        <w:jc w:val="both"/>
        <w:rPr>
          <w:rFonts w:asciiTheme="minorHAnsi" w:hAnsiTheme="minorHAnsi" w:cstheme="minorHAnsi"/>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Pr>
          <w:rFonts w:asciiTheme="minorHAnsi" w:hAnsiTheme="minorHAnsi" w:cstheme="minorHAnsi"/>
          <w:sz w:val="24"/>
        </w:rPr>
        <w:fldChar w:fldCharType="end"/>
      </w:r>
      <w:r w:rsidR="000F7F8C" w:rsidRPr="000F7F8C">
        <w:rPr>
          <w:rFonts w:asciiTheme="minorHAnsi" w:hAnsiTheme="minorHAnsi" w:cstheme="minorHAnsi"/>
          <w:color w:val="FF0000"/>
          <w:sz w:val="24"/>
        </w:rPr>
        <w:t xml:space="preserve"> </w:t>
      </w:r>
      <w:r w:rsidR="000F7F8C" w:rsidRPr="005A74F8">
        <w:rPr>
          <w:rFonts w:asciiTheme="minorHAnsi" w:hAnsiTheme="minorHAnsi" w:cstheme="minorHAnsi"/>
          <w:sz w:val="24"/>
        </w:rPr>
        <w:t xml:space="preserve"> nu urmărește obținerea finanțării prin crearea de condiții artificiale de eligibilitate, cu scopul vădit de a se încadra în categoria solicitanților eligibili, respectiv NU a realizat modificări conjuncturale, cu caracter temporar și care sunt supuse efectelor de volatilitate, de natură să afecteze cerința de eligibilitate a solicitantului de finanțare privind încadrarea în categoria microîntreprinderilor, cum ar fi realizarea de schimbări în structura acționariatului și/sau la nivelul administratorilor, inclusiv ca urmare a unei fuziuni, a unei achiziții, sau divizării societății, după data publicării în consultare publică ghidului solicitantului; </w:t>
      </w:r>
    </w:p>
    <w:p w14:paraId="76FFD8AC" w14:textId="699341F8" w:rsidR="0007749F" w:rsidRPr="00E3319B" w:rsidRDefault="00330157" w:rsidP="004D6DA1">
      <w:pPr>
        <w:pStyle w:val="BodyText"/>
        <w:suppressAutoHyphens w:val="0"/>
        <w:spacing w:before="0" w:after="0"/>
        <w:jc w:val="both"/>
        <w:rPr>
          <w:rFonts w:asciiTheme="minorHAnsi" w:hAnsiTheme="minorHAnsi" w:cstheme="minorHAnsi"/>
          <w:b/>
          <w:sz w:val="24"/>
        </w:rPr>
      </w:pPr>
      <w:r>
        <w:rPr>
          <w:rFonts w:asciiTheme="minorHAnsi" w:hAnsiTheme="minorHAnsi" w:cstheme="minorHAnsi"/>
          <w:b/>
          <w:sz w:val="24"/>
        </w:rPr>
        <w:t xml:space="preserve">B.2. </w:t>
      </w:r>
      <w:r w:rsidR="0007749F" w:rsidRPr="00E3319B">
        <w:rPr>
          <w:rFonts w:asciiTheme="minorHAnsi" w:hAnsiTheme="minorHAnsi" w:cstheme="minorHAnsi"/>
          <w:b/>
          <w:sz w:val="24"/>
        </w:rPr>
        <w:t>Reprezentantul</w:t>
      </w:r>
      <w:r w:rsidR="0007749F" w:rsidRPr="00E3319B">
        <w:rPr>
          <w:rFonts w:asciiTheme="minorHAnsi" w:hAnsiTheme="minorHAnsi" w:cstheme="minorHAnsi"/>
          <w:b/>
          <w:color w:val="C00000"/>
          <w:sz w:val="24"/>
        </w:rPr>
        <w:t xml:space="preserve">  </w:t>
      </w:r>
      <w:r w:rsidR="007C69E1" w:rsidRPr="00E3319B">
        <w:rPr>
          <w:rFonts w:asciiTheme="minorHAnsi" w:hAnsiTheme="minorHAnsi" w:cstheme="minorHAnsi"/>
          <w:b/>
          <w:color w:val="000000" w:themeColor="text1"/>
          <w:sz w:val="24"/>
        </w:rPr>
        <w:t>legal</w:t>
      </w:r>
      <w:r>
        <w:rPr>
          <w:rFonts w:asciiTheme="minorHAnsi" w:hAnsiTheme="minorHAnsi" w:cstheme="minorHAnsi"/>
          <w:b/>
          <w:color w:val="000000" w:themeColor="text1"/>
          <w:sz w:val="24"/>
        </w:rPr>
        <w:t xml:space="preserve"> </w:t>
      </w:r>
      <w:r>
        <w:rPr>
          <w:rFonts w:asciiTheme="minorHAnsi" w:hAnsiTheme="minorHAnsi" w:cstheme="minorHAnsi"/>
          <w:b/>
          <w:sz w:val="24"/>
          <w:lang w:eastAsia="sk-SK"/>
        </w:rPr>
        <w:t>care își exercită atribuțiile de drept, pe perioada procesului de evaluare,</w:t>
      </w:r>
      <w:r w:rsidRPr="00407007">
        <w:rPr>
          <w:rFonts w:ascii="Calibri" w:hAnsi="Calibri" w:cs="Calibri"/>
          <w:b/>
          <w:bCs/>
          <w:sz w:val="24"/>
          <w:lang w:eastAsia="sk-SK"/>
        </w:rPr>
        <w:t xml:space="preserve"> </w:t>
      </w:r>
      <w:r w:rsidR="0007749F" w:rsidRPr="00E3319B">
        <w:rPr>
          <w:rFonts w:asciiTheme="minorHAnsi" w:hAnsiTheme="minorHAnsi" w:cstheme="minorHAnsi"/>
          <w:b/>
          <w:sz w:val="24"/>
        </w:rPr>
        <w:t>nu se află în niciuna din situațiile de excludere prevăzute de legislația aplicabilă, respectiv  Ghidul Solicitantului:</w:t>
      </w:r>
    </w:p>
    <w:p w14:paraId="5BE4FBCB" w14:textId="739EF6D8" w:rsidR="00AB5CC0" w:rsidRPr="00E3319B" w:rsidRDefault="00AB5CC0" w:rsidP="004D6DA1">
      <w:pPr>
        <w:pStyle w:val="BodyText"/>
        <w:suppressAutoHyphens w:val="0"/>
        <w:spacing w:before="0" w:after="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fie subiectul unui conflict de interese definit în conformitate cu prevederile naţionale</w:t>
      </w:r>
      <w:r w:rsidRPr="00E3319B">
        <w:rPr>
          <w:rFonts w:asciiTheme="minorHAnsi" w:hAnsiTheme="minorHAnsi" w:cstheme="minorHAnsi"/>
          <w:sz w:val="24"/>
          <w:lang w:val="en-US"/>
        </w:rPr>
        <w:t>/</w:t>
      </w:r>
      <w:proofErr w:type="spellStart"/>
      <w:r w:rsidRPr="00E3319B">
        <w:rPr>
          <w:rFonts w:asciiTheme="minorHAnsi" w:hAnsiTheme="minorHAnsi" w:cstheme="minorHAnsi"/>
          <w:sz w:val="24"/>
          <w:lang w:val="en-US"/>
        </w:rPr>
        <w:t>comunitare</w:t>
      </w:r>
      <w:proofErr w:type="spellEnd"/>
      <w:r w:rsidRPr="00E3319B">
        <w:rPr>
          <w:rFonts w:asciiTheme="minorHAnsi" w:hAnsiTheme="minorHAnsi" w:cstheme="minorHAnsi"/>
          <w:sz w:val="24"/>
          <w:lang w:val="en-US"/>
        </w:rPr>
        <w:t xml:space="preserve"> </w:t>
      </w:r>
      <w:r w:rsidRPr="00E3319B">
        <w:rPr>
          <w:rFonts w:asciiTheme="minorHAnsi" w:hAnsiTheme="minorHAnsi" w:cstheme="minorHAnsi"/>
          <w:sz w:val="24"/>
        </w:rPr>
        <w:t xml:space="preserve">în vigoare sau să se afle într-o situaţie care are sau poate avea ca efect compromiterea obiectivității și imparțialității procesului de evaluare selecție, contractare și implementare a proiectului.  </w:t>
      </w:r>
    </w:p>
    <w:p w14:paraId="7A9C7196" w14:textId="061E9B5A" w:rsidR="00AB5CC0" w:rsidRPr="00E3319B" w:rsidRDefault="00AB5CC0" w:rsidP="004D6DA1">
      <w:pPr>
        <w:pStyle w:val="BodyText"/>
        <w:suppressAutoHyphens w:val="0"/>
        <w:spacing w:before="0" w:after="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3E75CD" w:rsidRPr="00701339">
        <w:rPr>
          <w:rFonts w:asciiTheme="minorHAnsi" w:hAnsiTheme="minorHAnsi" w:cstheme="minorHAnsi"/>
          <w:sz w:val="24"/>
          <w:lang w:eastAsia="sk-SK"/>
        </w:rPr>
        <w:t>să</w:t>
      </w:r>
      <w:r w:rsidRPr="00E3319B">
        <w:rPr>
          <w:rFonts w:asciiTheme="minorHAnsi" w:hAnsiTheme="minorHAnsi" w:cstheme="minorHAnsi"/>
          <w:sz w:val="24"/>
        </w:rPr>
        <w:t xml:space="preserve"> se afle în situația de a induce grav în eroare Autoritatea de Management, sau comisiile de evaluare şi selecţie, prin furnizarea de informaţii incorecte  în cadrul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5EBE7556" w14:textId="018CB5A6" w:rsidR="00AB5CC0" w:rsidRPr="00E3319B" w:rsidRDefault="00AB5CC0" w:rsidP="004D6DA1">
      <w:pPr>
        <w:pStyle w:val="bullet"/>
        <w:numPr>
          <w:ilvl w:val="0"/>
          <w:numId w:val="0"/>
        </w:numPr>
        <w:spacing w:before="0" w:after="0"/>
        <w:ind w:left="1134"/>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să se afle în situația de a încerca/de a fi încercat să obţină informaţii confidenţiale sau să influenţeze comisiile de evaluare şi selecţie sau Autoritatea de Management</w:t>
      </w:r>
      <w:r w:rsidR="009939FA" w:rsidRPr="00E3319B">
        <w:rPr>
          <w:rFonts w:asciiTheme="minorHAnsi" w:hAnsiTheme="minorHAnsi" w:cstheme="minorHAnsi"/>
          <w:sz w:val="24"/>
        </w:rPr>
        <w:t xml:space="preserve"> </w:t>
      </w:r>
      <w:r w:rsidRPr="00E3319B">
        <w:rPr>
          <w:rFonts w:asciiTheme="minorHAnsi" w:hAnsiTheme="minorHAnsi" w:cstheme="minorHAnsi"/>
          <w:sz w:val="24"/>
        </w:rPr>
        <w:t>pe parcursul procesului de evaluare a prezentului apel de proiecte sau a altor apeluri de proiecte derulate în cadrul PR.</w:t>
      </w:r>
      <w:r w:rsidR="003E75CD" w:rsidRPr="003E75CD">
        <w:rPr>
          <w:rFonts w:asciiTheme="minorHAnsi" w:hAnsiTheme="minorHAnsi" w:cstheme="minorHAnsi"/>
          <w:sz w:val="24"/>
          <w:lang w:eastAsia="sk-SK"/>
        </w:rPr>
        <w:t xml:space="preserve"> </w:t>
      </w:r>
      <w:r w:rsidR="003E75CD" w:rsidRPr="00701339">
        <w:rPr>
          <w:rFonts w:asciiTheme="minorHAnsi" w:hAnsiTheme="minorHAnsi" w:cstheme="minorHAnsi"/>
          <w:sz w:val="24"/>
          <w:lang w:eastAsia="sk-SK"/>
        </w:rPr>
        <w:t>Sud-Est 2021-2021;</w:t>
      </w:r>
    </w:p>
    <w:p w14:paraId="19D50AFA" w14:textId="17BD4E19" w:rsidR="00553855" w:rsidRDefault="00AB5CC0" w:rsidP="004D6DA1">
      <w:pPr>
        <w:pStyle w:val="BodyText"/>
        <w:suppressAutoHyphens w:val="0"/>
        <w:spacing w:before="0" w:after="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E3319B">
        <w:rPr>
          <w:rFonts w:asciiTheme="minorHAnsi" w:hAnsiTheme="minorHAnsi" w:cstheme="minorHAnsi"/>
          <w:sz w:val="24"/>
        </w:rPr>
        <w:t xml:space="preserve"> </w:t>
      </w:r>
      <w:r w:rsidR="00923F82" w:rsidRPr="00923F82">
        <w:rPr>
          <w:rFonts w:asciiTheme="minorHAnsi" w:hAnsiTheme="minorHAnsi" w:cstheme="minorHAnsi"/>
          <w:sz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r w:rsidR="00923F82">
        <w:rPr>
          <w:rFonts w:asciiTheme="minorHAnsi" w:hAnsiTheme="minorHAnsi" w:cstheme="minorHAnsi"/>
          <w:sz w:val="24"/>
        </w:rPr>
        <w:t>;</w:t>
      </w:r>
    </w:p>
    <w:p w14:paraId="3504E476" w14:textId="142F2C09" w:rsidR="00923F82" w:rsidRDefault="00923F82" w:rsidP="004D6DA1">
      <w:pPr>
        <w:pStyle w:val="BodyText"/>
        <w:suppressAutoHyphens w:val="0"/>
        <w:spacing w:before="0" w:after="0"/>
        <w:ind w:left="1134"/>
        <w:jc w:val="both"/>
        <w:rPr>
          <w:rFonts w:asciiTheme="minorHAnsi" w:hAnsiTheme="minorHAnsi" w:cstheme="minorHAnsi"/>
          <w:sz w:val="24"/>
        </w:rPr>
      </w:pPr>
      <w:r w:rsidRPr="00E3319B">
        <w:rPr>
          <w:rFonts w:asciiTheme="minorHAnsi" w:hAnsiTheme="minorHAnsi" w:cstheme="minorHAnsi"/>
          <w:sz w:val="24"/>
        </w:rPr>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sidRPr="00923F82">
        <w:t xml:space="preserve"> </w:t>
      </w:r>
      <w:r w:rsidRPr="00923F82">
        <w:rPr>
          <w:rFonts w:asciiTheme="minorHAnsi" w:hAnsiTheme="minorHAnsi" w:cstheme="minorHAnsi"/>
          <w:sz w:val="24"/>
        </w:rPr>
        <w:t>nu a suferit condamnări definitive din cauza unei conduite profesionale îndreptate împotriva legii, decizie formulată de o autoritate de judecată ce are forţă de res judicata (ex. împotriva căreia nu se poate face recurs) în ultimele 36 de luni</w:t>
      </w:r>
      <w:r w:rsidR="00A63385">
        <w:rPr>
          <w:rFonts w:asciiTheme="minorHAnsi" w:hAnsiTheme="minorHAnsi" w:cstheme="minorHAnsi"/>
          <w:sz w:val="24"/>
        </w:rPr>
        <w:t>.</w:t>
      </w:r>
    </w:p>
    <w:p w14:paraId="7A46F0EC" w14:textId="77777777" w:rsidR="00E91358" w:rsidRPr="00E3319B" w:rsidRDefault="00E91358" w:rsidP="004D6DA1">
      <w:pPr>
        <w:pStyle w:val="BodyText"/>
        <w:suppressAutoHyphens w:val="0"/>
        <w:spacing w:before="0" w:after="0"/>
        <w:jc w:val="both"/>
        <w:rPr>
          <w:rFonts w:asciiTheme="minorHAnsi" w:hAnsiTheme="minorHAnsi" w:cstheme="minorHAnsi"/>
          <w:sz w:val="24"/>
        </w:rPr>
      </w:pPr>
    </w:p>
    <w:p w14:paraId="13985A5C" w14:textId="77777777" w:rsidR="00553855" w:rsidRDefault="00553855" w:rsidP="004D6DA1">
      <w:pPr>
        <w:pStyle w:val="bullet"/>
        <w:numPr>
          <w:ilvl w:val="0"/>
          <w:numId w:val="0"/>
        </w:numPr>
        <w:spacing w:before="0" w:after="0"/>
        <w:rPr>
          <w:rFonts w:asciiTheme="minorHAnsi" w:hAnsiTheme="minorHAnsi" w:cstheme="minorHAnsi"/>
          <w:b/>
          <w:iCs/>
          <w:sz w:val="24"/>
          <w:lang w:eastAsia="sk-SK"/>
        </w:rPr>
      </w:pPr>
      <w:r>
        <w:rPr>
          <w:rFonts w:asciiTheme="minorHAnsi" w:hAnsiTheme="minorHAnsi" w:cstheme="minorHAnsi"/>
          <w:b/>
          <w:iCs/>
          <w:sz w:val="24"/>
          <w:lang w:eastAsia="sk-SK"/>
        </w:rPr>
        <w:t>B.3 Solicitantul trebuie să se regăsească în următoarele situații</w:t>
      </w:r>
      <w:r>
        <w:rPr>
          <w:rFonts w:asciiTheme="minorHAnsi" w:hAnsiTheme="minorHAnsi" w:cstheme="minorHAnsi"/>
          <w:b/>
          <w:iCs/>
          <w:sz w:val="24"/>
          <w:lang w:eastAsia="sk-SK"/>
        </w:rPr>
        <w:sym w:font="Symbol" w:char="F03A"/>
      </w:r>
    </w:p>
    <w:p w14:paraId="3A2A5D63" w14:textId="19E44FA1" w:rsidR="0011032F" w:rsidRDefault="0011032F" w:rsidP="004D6DA1">
      <w:pPr>
        <w:pStyle w:val="ListParagraph"/>
        <w:suppressAutoHyphens w:val="0"/>
        <w:autoSpaceDE w:val="0"/>
        <w:autoSpaceDN w:val="0"/>
        <w:adjustRightInd w:val="0"/>
        <w:spacing w:after="0" w:line="240" w:lineRule="auto"/>
        <w:ind w:left="1134"/>
        <w:jc w:val="both"/>
        <w:rPr>
          <w:rFonts w:cstheme="minorHAnsi"/>
          <w:sz w:val="24"/>
        </w:rPr>
      </w:pPr>
      <w:r w:rsidRPr="00701339">
        <w:rPr>
          <w:rFonts w:cstheme="minorHAnsi"/>
          <w:sz w:val="24"/>
        </w:rPr>
        <w:fldChar w:fldCharType="begin">
          <w:ffData>
            <w:name w:val=""/>
            <w:enabled/>
            <w:calcOnExit w:val="0"/>
            <w:checkBox>
              <w:sizeAuto/>
              <w:default w:val="0"/>
            </w:checkBox>
          </w:ffData>
        </w:fldChar>
      </w:r>
      <w:r w:rsidRPr="00701339">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701339">
        <w:rPr>
          <w:rFonts w:cstheme="minorHAnsi"/>
          <w:sz w:val="24"/>
        </w:rPr>
        <w:fldChar w:fldCharType="end"/>
      </w:r>
      <w:r>
        <w:rPr>
          <w:rFonts w:cstheme="minorHAnsi"/>
          <w:sz w:val="24"/>
        </w:rPr>
        <w:t xml:space="preserve"> </w:t>
      </w:r>
      <w:r w:rsidRPr="0011032F">
        <w:rPr>
          <w:rFonts w:cstheme="minorHAnsi"/>
          <w:sz w:val="24"/>
        </w:rPr>
        <w:t xml:space="preserve">  formează o întreprindere unică, în sensul Regulamentului (UE) nr. 1407/2013 al Comisiei din 18 decembrie 2013 privind aplicarea articolelor 107 și 108 din Tratatul privind funcționarea Uniunii Europene ajutoarelor de minimis</w:t>
      </w:r>
      <w:r>
        <w:rPr>
          <w:rFonts w:cstheme="minorHAnsi"/>
          <w:sz w:val="24"/>
        </w:rPr>
        <w:t>;</w:t>
      </w:r>
    </w:p>
    <w:p w14:paraId="1482D4A3" w14:textId="064D7E94" w:rsidR="00743E3E" w:rsidRPr="007C55E1" w:rsidRDefault="00553855" w:rsidP="004D6DA1">
      <w:pPr>
        <w:pStyle w:val="ListParagraph"/>
        <w:suppressAutoHyphens w:val="0"/>
        <w:autoSpaceDE w:val="0"/>
        <w:autoSpaceDN w:val="0"/>
        <w:adjustRightInd w:val="0"/>
        <w:spacing w:after="0" w:line="240" w:lineRule="auto"/>
        <w:ind w:left="1134"/>
        <w:jc w:val="both"/>
        <w:rPr>
          <w:rFonts w:cstheme="minorHAnsi"/>
          <w:sz w:val="24"/>
          <w:szCs w:val="24"/>
          <w:lang w:eastAsia="en-GB"/>
        </w:rPr>
      </w:pPr>
      <w:r w:rsidRPr="005A74F8">
        <w:rPr>
          <w:rFonts w:cstheme="minorHAnsi"/>
          <w:sz w:val="24"/>
        </w:rPr>
        <w:fldChar w:fldCharType="begin">
          <w:ffData>
            <w:name w:val=""/>
            <w:enabled/>
            <w:calcOnExit w:val="0"/>
            <w:checkBox>
              <w:sizeAuto/>
              <w:default w:val="0"/>
            </w:checkBox>
          </w:ffData>
        </w:fldChar>
      </w:r>
      <w:r w:rsidRPr="005A74F8">
        <w:rPr>
          <w:rFonts w:cstheme="minorHAnsi"/>
          <w:sz w:val="24"/>
        </w:rPr>
        <w:instrText xml:space="preserve"> FORMCHECKBOX </w:instrText>
      </w:r>
      <w:r w:rsidR="00000000">
        <w:rPr>
          <w:rFonts w:cstheme="minorHAnsi"/>
          <w:sz w:val="24"/>
        </w:rPr>
      </w:r>
      <w:r w:rsidR="00000000">
        <w:rPr>
          <w:rFonts w:cstheme="minorHAnsi"/>
          <w:sz w:val="24"/>
        </w:rPr>
        <w:fldChar w:fldCharType="separate"/>
      </w:r>
      <w:r w:rsidRPr="005A74F8">
        <w:rPr>
          <w:rFonts w:cstheme="minorHAnsi"/>
          <w:sz w:val="24"/>
        </w:rPr>
        <w:fldChar w:fldCharType="end"/>
      </w:r>
      <w:r w:rsidRPr="005A74F8">
        <w:rPr>
          <w:rFonts w:cstheme="minorHAnsi"/>
          <w:sz w:val="24"/>
        </w:rPr>
        <w:t xml:space="preserve"> </w:t>
      </w:r>
      <w:r w:rsidR="00743E3E" w:rsidRPr="005A74F8">
        <w:rPr>
          <w:rFonts w:cstheme="minorHAnsi"/>
          <w:sz w:val="24"/>
          <w:szCs w:val="24"/>
          <w:lang w:eastAsia="en-GB"/>
        </w:rPr>
        <w:t xml:space="preserve">nu </w:t>
      </w:r>
      <w:r w:rsidR="00743E3E" w:rsidRPr="007C55E1">
        <w:rPr>
          <w:rFonts w:cstheme="minorHAnsi"/>
          <w:sz w:val="24"/>
          <w:szCs w:val="24"/>
          <w:lang w:eastAsia="en-GB"/>
        </w:rPr>
        <w:t>se regăsește în situația de a fi fost stabilite debite în sarcina sa, ca urmare a măsurilor legale întreprinse de AM.</w:t>
      </w:r>
    </w:p>
    <w:p w14:paraId="7A242955" w14:textId="77777777" w:rsidR="00743E3E" w:rsidRPr="007C55E1" w:rsidRDefault="00743E3E" w:rsidP="004D6DA1">
      <w:pPr>
        <w:autoSpaceDE w:val="0"/>
        <w:autoSpaceDN w:val="0"/>
        <w:adjustRightInd w:val="0"/>
        <w:spacing w:after="0" w:line="240" w:lineRule="auto"/>
        <w:ind w:left="851" w:firstLine="283"/>
        <w:jc w:val="both"/>
        <w:rPr>
          <w:rFonts w:cstheme="minorHAnsi"/>
          <w:bCs/>
          <w:sz w:val="24"/>
          <w:szCs w:val="24"/>
          <w:lang w:eastAsia="en-GB"/>
        </w:rPr>
      </w:pPr>
      <w:r w:rsidRPr="007C55E1">
        <w:rPr>
          <w:rFonts w:cstheme="minorHAnsi"/>
          <w:bCs/>
          <w:sz w:val="24"/>
          <w:szCs w:val="24"/>
          <w:lang w:eastAsia="en-GB"/>
        </w:rPr>
        <w:t>Sau</w:t>
      </w:r>
    </w:p>
    <w:p w14:paraId="47436061" w14:textId="064931BA" w:rsidR="00743E3E" w:rsidRPr="007C55E1" w:rsidRDefault="005A74F8" w:rsidP="004D6DA1">
      <w:pPr>
        <w:pStyle w:val="bullet"/>
        <w:numPr>
          <w:ilvl w:val="0"/>
          <w:numId w:val="0"/>
        </w:numPr>
        <w:spacing w:before="0" w:after="0"/>
        <w:ind w:left="1134"/>
        <w:rPr>
          <w:rFonts w:asciiTheme="minorHAnsi" w:hAnsiTheme="minorHAnsi" w:cstheme="minorHAnsi"/>
          <w:iCs/>
          <w:sz w:val="24"/>
          <w:lang w:eastAsia="sk-SK"/>
        </w:rPr>
      </w:pPr>
      <w:r w:rsidRPr="007C55E1">
        <w:rPr>
          <w:rFonts w:asciiTheme="minorHAnsi" w:hAnsiTheme="minorHAnsi" w:cstheme="minorHAnsi"/>
          <w:sz w:val="24"/>
        </w:rPr>
        <w:fldChar w:fldCharType="begin">
          <w:ffData>
            <w:name w:val=""/>
            <w:enabled/>
            <w:calcOnExit w:val="0"/>
            <w:checkBox>
              <w:sizeAuto/>
              <w:default w:val="0"/>
            </w:checkBox>
          </w:ffData>
        </w:fldChar>
      </w:r>
      <w:r w:rsidRPr="007C55E1">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C55E1">
        <w:rPr>
          <w:rFonts w:asciiTheme="minorHAnsi" w:hAnsiTheme="minorHAnsi" w:cstheme="minorHAnsi"/>
          <w:sz w:val="24"/>
        </w:rPr>
        <w:fldChar w:fldCharType="end"/>
      </w:r>
      <w:r w:rsidR="003F13CB" w:rsidRPr="007C55E1">
        <w:rPr>
          <w:rFonts w:asciiTheme="minorHAnsi" w:hAnsiTheme="minorHAnsi" w:cstheme="minorHAnsi"/>
          <w:sz w:val="24"/>
        </w:rPr>
        <w:t xml:space="preserve"> </w:t>
      </w:r>
      <w:r w:rsidR="003F13CB" w:rsidRPr="007C55E1">
        <w:rPr>
          <w:rFonts w:asciiTheme="minorHAnsi" w:hAnsiTheme="minorHAnsi" w:cstheme="minorHAnsi"/>
          <w:iCs/>
          <w:sz w:val="24"/>
          <w:lang w:eastAsia="sk-SK"/>
        </w:rPr>
        <w:t>î</w:t>
      </w:r>
      <w:r w:rsidR="00743E3E" w:rsidRPr="007C55E1">
        <w:rPr>
          <w:rFonts w:asciiTheme="minorHAnsi" w:hAnsiTheme="minorHAnsi" w:cstheme="minorHAnsi"/>
          <w:iCs/>
          <w:sz w:val="24"/>
          <w:lang w:eastAsia="sk-SK"/>
        </w:rPr>
        <w:t>n cazul în care au fost stabilite debite în sarcina sa ca urmare a măsurilor legale întreprinse de AM, solicitantul de finanțare va putea încheia contractul de finanţare în următoarele situaţii:</w:t>
      </w:r>
    </w:p>
    <w:p w14:paraId="7ED555CE" w14:textId="18FDF30B" w:rsidR="00743E3E" w:rsidRPr="007C55E1" w:rsidRDefault="00743E3E" w:rsidP="004D6DA1">
      <w:pPr>
        <w:pStyle w:val="bullet"/>
        <w:numPr>
          <w:ilvl w:val="2"/>
          <w:numId w:val="3"/>
        </w:numPr>
        <w:spacing w:before="0" w:after="0"/>
        <w:ind w:left="1350" w:firstLine="635"/>
        <w:rPr>
          <w:rFonts w:asciiTheme="minorHAnsi" w:hAnsiTheme="minorHAnsi" w:cstheme="minorHAnsi"/>
          <w:iCs/>
          <w:sz w:val="24"/>
          <w:lang w:eastAsia="sk-SK"/>
        </w:rPr>
      </w:pPr>
      <w:r w:rsidRPr="007C55E1">
        <w:rPr>
          <w:rFonts w:asciiTheme="minorHAnsi" w:hAnsiTheme="minorHAnsi" w:cstheme="minorHAnsi"/>
          <w:iCs/>
          <w:sz w:val="24"/>
          <w:lang w:eastAsia="sk-SK"/>
        </w:rPr>
        <w:lastRenderedPageBreak/>
        <w:t>recunoaşte debitul stabilit în sarcina sa de AM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949C79B" w14:textId="41D303C2" w:rsidR="00743E3E" w:rsidRPr="007C55E1" w:rsidRDefault="00743E3E" w:rsidP="004D6DA1">
      <w:pPr>
        <w:pStyle w:val="bullet"/>
        <w:numPr>
          <w:ilvl w:val="2"/>
          <w:numId w:val="3"/>
        </w:numPr>
        <w:spacing w:before="0" w:after="0"/>
        <w:ind w:left="1350" w:firstLine="635"/>
        <w:rPr>
          <w:rFonts w:asciiTheme="minorHAnsi" w:hAnsiTheme="minorHAnsi" w:cstheme="minorHAnsi"/>
          <w:iCs/>
          <w:sz w:val="24"/>
          <w:lang w:eastAsia="sk-SK"/>
        </w:rPr>
      </w:pPr>
      <w:r w:rsidRPr="007C55E1">
        <w:rPr>
          <w:rFonts w:asciiTheme="minorHAnsi" w:hAnsiTheme="minorHAnsi" w:cstheme="minorHAnsi"/>
          <w:iCs/>
          <w:sz w:val="24"/>
          <w:lang w:eastAsia="sk-SK"/>
        </w:rPr>
        <w:t>a contestat în instanță notificările/procesele verbale/notele de constatare a unor debite și, prin decizie a instanțelor de judecată, acestea au fost anulate de la executare, anexând dovezi în acest sens.</w:t>
      </w:r>
    </w:p>
    <w:p w14:paraId="7E7B643D" w14:textId="2BB6E66A" w:rsidR="00743E3E" w:rsidRPr="007C55E1" w:rsidRDefault="00743E3E" w:rsidP="004D6DA1">
      <w:pPr>
        <w:pStyle w:val="bullet"/>
        <w:numPr>
          <w:ilvl w:val="0"/>
          <w:numId w:val="0"/>
        </w:numPr>
        <w:spacing w:before="0" w:after="0"/>
        <w:ind w:left="1134"/>
        <w:rPr>
          <w:rFonts w:asciiTheme="minorHAnsi" w:hAnsiTheme="minorHAnsi" w:cstheme="minorHAnsi"/>
          <w:iCs/>
          <w:sz w:val="24"/>
          <w:lang w:eastAsia="sk-SK"/>
        </w:rPr>
      </w:pPr>
      <w:r w:rsidRPr="007C55E1">
        <w:rPr>
          <w:rFonts w:asciiTheme="minorHAnsi" w:hAnsiTheme="minorHAnsi" w:cstheme="minorHAnsi"/>
          <w:iCs/>
          <w:sz w:val="24"/>
          <w:lang w:eastAsia="sk-SK"/>
        </w:rPr>
        <w:t>Situațiile de la punctele i. și ii. de mai sus nu se aplică contractelor de finanțare pentru care s-a acordat ajutor de stat/de minimis; în acest caz, deciziile de recuperare a ajutoarelor de stat trebuie să fie executate și creanțele recuperate integral</w:t>
      </w:r>
      <w:r w:rsidR="003F13CB" w:rsidRPr="007C55E1">
        <w:rPr>
          <w:rFonts w:asciiTheme="minorHAnsi" w:hAnsiTheme="minorHAnsi" w:cstheme="minorHAnsi"/>
          <w:iCs/>
          <w:sz w:val="24"/>
          <w:lang w:eastAsia="sk-SK"/>
        </w:rPr>
        <w:t>, anterior depunerii proiectului;</w:t>
      </w:r>
    </w:p>
    <w:p w14:paraId="236B18F1" w14:textId="41384218" w:rsidR="004D6DA1" w:rsidRPr="007C55E1" w:rsidRDefault="004D6DA1" w:rsidP="004D6DA1">
      <w:pPr>
        <w:pStyle w:val="bullet"/>
        <w:numPr>
          <w:ilvl w:val="0"/>
          <w:numId w:val="0"/>
        </w:numPr>
        <w:spacing w:before="0" w:after="0"/>
        <w:ind w:left="1134"/>
        <w:rPr>
          <w:rFonts w:asciiTheme="minorHAnsi" w:hAnsiTheme="minorHAnsi" w:cstheme="minorHAnsi"/>
          <w:iCs/>
          <w:sz w:val="24"/>
          <w:lang w:eastAsia="sk-SK"/>
        </w:rPr>
      </w:pPr>
      <w:r w:rsidRPr="007C55E1">
        <w:rPr>
          <w:rFonts w:asciiTheme="minorHAnsi" w:hAnsiTheme="minorHAnsi" w:cstheme="minorHAnsi"/>
          <w:sz w:val="24"/>
        </w:rPr>
        <w:fldChar w:fldCharType="begin">
          <w:ffData>
            <w:name w:val=""/>
            <w:enabled/>
            <w:calcOnExit w:val="0"/>
            <w:checkBox>
              <w:sizeAuto/>
              <w:default w:val="0"/>
            </w:checkBox>
          </w:ffData>
        </w:fldChar>
      </w:r>
      <w:r w:rsidRPr="007C55E1">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7C55E1">
        <w:rPr>
          <w:rFonts w:asciiTheme="minorHAnsi" w:hAnsiTheme="minorHAnsi" w:cstheme="minorHAnsi"/>
          <w:sz w:val="24"/>
        </w:rPr>
        <w:fldChar w:fldCharType="end"/>
      </w:r>
      <w:r w:rsidRPr="007C55E1">
        <w:rPr>
          <w:rFonts w:asciiTheme="minorHAnsi" w:hAnsiTheme="minorHAnsi" w:cstheme="minorHAnsi"/>
          <w:sz w:val="24"/>
        </w:rPr>
        <w:t xml:space="preserve">  </w:t>
      </w:r>
      <w:r w:rsidRPr="007C55E1">
        <w:rPr>
          <w:rFonts w:asciiTheme="minorHAnsi" w:hAnsiTheme="minorHAnsi" w:cstheme="minorHAnsi"/>
          <w:bCs/>
          <w:sz w:val="24"/>
          <w:lang w:eastAsia="en-GB"/>
        </w:rPr>
        <w:t>nu are obligaţii de plată nete neachitate în termen, către bugetul de stat și respectiv bugetul local</w:t>
      </w:r>
      <w:r w:rsidRPr="007C55E1">
        <w:rPr>
          <w:rFonts w:asciiTheme="minorHAnsi" w:hAnsiTheme="minorHAnsi" w:cstheme="minorHAnsi"/>
          <w:b/>
          <w:sz w:val="24"/>
          <w:lang w:eastAsia="en-GB"/>
        </w:rPr>
        <w:t xml:space="preserve"> </w:t>
      </w:r>
      <w:r w:rsidRPr="007C55E1">
        <w:rPr>
          <w:rFonts w:asciiTheme="minorHAnsi" w:hAnsiTheme="minorHAnsi" w:cstheme="minorHAnsi"/>
          <w:bCs/>
          <w:sz w:val="24"/>
          <w:lang w:eastAsia="en-GB"/>
        </w:rPr>
        <w:t>în ultimul an calendaristic și nu are fapte înscrise în cazierul fiscal.</w:t>
      </w:r>
    </w:p>
    <w:p w14:paraId="0EF332BE" w14:textId="7F0062E2" w:rsidR="00D043BA" w:rsidRPr="00694D40" w:rsidRDefault="00D043BA" w:rsidP="004D6DA1">
      <w:pPr>
        <w:pStyle w:val="bullet"/>
        <w:numPr>
          <w:ilvl w:val="0"/>
          <w:numId w:val="0"/>
        </w:numPr>
        <w:spacing w:before="0" w:after="0"/>
        <w:ind w:left="1134"/>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iCs/>
          <w:sz w:val="24"/>
          <w:lang w:eastAsia="sk-SK"/>
        </w:rPr>
        <w:t>are sediul social sau punct de lucru înregistrat fiscal în mediul urban în Regiunea de Dezvoltare Sud-Est cu excepția teritoriului ITI Delta Dunării;</w:t>
      </w:r>
    </w:p>
    <w:p w14:paraId="677C9ED6" w14:textId="6BBC6E2C" w:rsidR="00553855" w:rsidRDefault="00553855" w:rsidP="004D6DA1">
      <w:pPr>
        <w:pStyle w:val="bullet"/>
        <w:numPr>
          <w:ilvl w:val="0"/>
          <w:numId w:val="0"/>
        </w:numPr>
        <w:spacing w:before="0" w:after="0"/>
        <w:ind w:left="1134"/>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94D40">
        <w:rPr>
          <w:rFonts w:asciiTheme="minorHAnsi" w:hAnsiTheme="minorHAnsi" w:cstheme="minorHAnsi"/>
          <w:sz w:val="24"/>
        </w:rPr>
        <w:t xml:space="preserve"> </w:t>
      </w:r>
      <w:r w:rsidRPr="00ED7F47">
        <w:rPr>
          <w:rFonts w:asciiTheme="minorHAnsi" w:hAnsiTheme="minorHAnsi" w:cstheme="minorHAnsi"/>
          <w:iCs/>
          <w:sz w:val="24"/>
          <w:lang w:eastAsia="sk-SK"/>
        </w:rPr>
        <w:t xml:space="preserve">deține </w:t>
      </w:r>
      <w:r w:rsidR="00EA6C53" w:rsidRPr="00ED7F47">
        <w:rPr>
          <w:rFonts w:asciiTheme="minorHAnsi" w:hAnsiTheme="minorHAnsi" w:cstheme="minorHAnsi"/>
          <w:iCs/>
          <w:sz w:val="24"/>
          <w:lang w:eastAsia="sk-SK"/>
        </w:rPr>
        <w:t>asupra locației de implementare a proiectului, teren și/sau clădire, încep</w:t>
      </w:r>
      <w:r w:rsidR="00ED7F47" w:rsidRPr="00ED7F47">
        <w:rPr>
          <w:rFonts w:asciiTheme="minorHAnsi" w:hAnsiTheme="minorHAnsi" w:cstheme="minorHAnsi"/>
          <w:iCs/>
          <w:sz w:val="24"/>
          <w:lang w:eastAsia="sk-SK"/>
        </w:rPr>
        <w:t>â</w:t>
      </w:r>
      <w:r w:rsidR="00EA6C53" w:rsidRPr="00ED7F47">
        <w:rPr>
          <w:rFonts w:asciiTheme="minorHAnsi" w:hAnsiTheme="minorHAnsi" w:cstheme="minorHAnsi"/>
          <w:iCs/>
          <w:sz w:val="24"/>
          <w:lang w:eastAsia="sk-SK"/>
        </w:rPr>
        <w:t>nd cu/de la depunerea cererii de finanțare, drepturi reale</w:t>
      </w:r>
      <w:r w:rsidR="00832927" w:rsidRPr="00ED7F47">
        <w:rPr>
          <w:rFonts w:asciiTheme="minorHAnsi" w:hAnsiTheme="minorHAnsi" w:cstheme="minorHAnsi"/>
          <w:iCs/>
          <w:sz w:val="24"/>
          <w:lang w:eastAsia="sk-SK"/>
        </w:rPr>
        <w:t xml:space="preserve"> prevăzute în Ghidul solicitantului</w:t>
      </w:r>
      <w:r w:rsidR="00EA6C53" w:rsidRPr="00ED7F47">
        <w:rPr>
          <w:rFonts w:asciiTheme="minorHAnsi" w:hAnsiTheme="minorHAnsi" w:cstheme="minorHAnsi"/>
          <w:iCs/>
          <w:sz w:val="24"/>
          <w:lang w:eastAsia="sk-SK"/>
        </w:rPr>
        <w:t xml:space="preserve"> pe o perioadă care să acopere inclusiv perioada de durabilitate a contractului de finanțare, respectiv 3 ani de la efectuarea plății finale în cadrul contractului de finanțare</w:t>
      </w:r>
      <w:r w:rsidR="00743E3E" w:rsidRPr="00ED7F47">
        <w:rPr>
          <w:rFonts w:asciiTheme="minorHAnsi" w:hAnsiTheme="minorHAnsi" w:cstheme="minorHAnsi"/>
          <w:iCs/>
          <w:sz w:val="24"/>
          <w:lang w:eastAsia="sk-SK"/>
        </w:rPr>
        <w:t>;</w:t>
      </w:r>
    </w:p>
    <w:p w14:paraId="743FFD35" w14:textId="30ACEF7D" w:rsidR="00743E3E" w:rsidRDefault="00743E3E" w:rsidP="004D6DA1">
      <w:pPr>
        <w:pStyle w:val="bullet"/>
        <w:numPr>
          <w:ilvl w:val="0"/>
          <w:numId w:val="0"/>
        </w:numPr>
        <w:spacing w:before="0" w:after="0"/>
        <w:ind w:left="1134"/>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Pr>
          <w:rFonts w:asciiTheme="minorHAnsi" w:hAnsiTheme="minorHAnsi" w:cstheme="minorHAnsi"/>
          <w:sz w:val="24"/>
        </w:rPr>
        <w:t xml:space="preserve"> </w:t>
      </w:r>
      <w:r w:rsidRPr="00743E3E">
        <w:rPr>
          <w:rFonts w:asciiTheme="minorHAnsi" w:hAnsiTheme="minorHAnsi" w:cstheme="minorHAnsi"/>
          <w:iCs/>
          <w:sz w:val="24"/>
          <w:lang w:eastAsia="sk-SK"/>
        </w:rPr>
        <w:t>nu se încadrează în categoria întreprinderilor în dificultate în anul fiscal anterior depunerii cererii de finanțare</w:t>
      </w:r>
      <w:r>
        <w:rPr>
          <w:rFonts w:asciiTheme="minorHAnsi" w:hAnsiTheme="minorHAnsi" w:cstheme="minorHAnsi"/>
          <w:iCs/>
          <w:sz w:val="24"/>
          <w:lang w:eastAsia="sk-SK"/>
        </w:rPr>
        <w:t>;</w:t>
      </w:r>
    </w:p>
    <w:p w14:paraId="756C5C55" w14:textId="5344BA9D" w:rsidR="00743E3E" w:rsidRDefault="00743E3E"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743E3E">
        <w:t xml:space="preserve"> </w:t>
      </w:r>
      <w:r w:rsidRPr="00743E3E">
        <w:rPr>
          <w:rFonts w:asciiTheme="minorHAnsi" w:hAnsiTheme="minorHAnsi" w:cstheme="minorHAnsi"/>
          <w:sz w:val="24"/>
        </w:rPr>
        <w:t>nu a avut activitatea suspendată temporar oricând în anul curent depunerii cererii de finanțare și în anul fiscal anterior</w:t>
      </w:r>
      <w:r>
        <w:rPr>
          <w:rFonts w:asciiTheme="minorHAnsi" w:hAnsiTheme="minorHAnsi" w:cstheme="minorHAnsi"/>
          <w:sz w:val="24"/>
        </w:rPr>
        <w:t>;</w:t>
      </w:r>
    </w:p>
    <w:p w14:paraId="0EB80D67" w14:textId="10765A0C" w:rsidR="00743E3E" w:rsidRDefault="00743E3E" w:rsidP="004D6DA1">
      <w:pPr>
        <w:pStyle w:val="bullet"/>
        <w:numPr>
          <w:ilvl w:val="0"/>
          <w:numId w:val="0"/>
        </w:numPr>
        <w:spacing w:before="0" w:after="0"/>
        <w:ind w:left="1134"/>
        <w:rPr>
          <w:rFonts w:asciiTheme="minorHAnsi" w:hAnsiTheme="minorHAnsi" w:cstheme="minorHAnsi"/>
          <w:iCs/>
          <w:sz w:val="24"/>
          <w:lang w:eastAsia="sk-SK"/>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00A63385">
        <w:rPr>
          <w:rFonts w:asciiTheme="minorHAnsi" w:hAnsiTheme="minorHAnsi" w:cstheme="minorHAnsi"/>
          <w:sz w:val="24"/>
        </w:rPr>
        <w:t xml:space="preserve"> </w:t>
      </w:r>
      <w:r w:rsidRPr="00743E3E">
        <w:rPr>
          <w:rFonts w:asciiTheme="minorHAnsi" w:hAnsiTheme="minorHAnsi" w:cstheme="minorHAnsi"/>
          <w:iCs/>
          <w:sz w:val="24"/>
          <w:lang w:eastAsia="sk-SK"/>
        </w:rPr>
        <w:t>a desfășurat activitate pe o perioadă corespunzătoare cel puțin unui an fiscal integral anterior depunerii cererii de finanțare.</w:t>
      </w:r>
    </w:p>
    <w:p w14:paraId="2727FB49" w14:textId="0CF10AA8" w:rsidR="00743E3E" w:rsidRDefault="00A63385" w:rsidP="004D6DA1">
      <w:pPr>
        <w:pStyle w:val="bullet"/>
        <w:numPr>
          <w:ilvl w:val="0"/>
          <w:numId w:val="0"/>
        </w:numPr>
        <w:spacing w:before="0" w:after="0"/>
        <w:ind w:left="1134"/>
        <w:rPr>
          <w:rFonts w:asciiTheme="minorHAnsi" w:hAnsiTheme="minorHAnsi" w:cstheme="minorHAnsi"/>
          <w:iCs/>
          <w:sz w:val="24"/>
          <w:lang w:eastAsia="sk-SK"/>
        </w:rPr>
      </w:pPr>
      <w:r>
        <w:rPr>
          <w:rFonts w:asciiTheme="minorHAnsi" w:hAnsiTheme="minorHAnsi" w:cstheme="minorHAnsi"/>
          <w:sz w:val="24"/>
        </w:rPr>
        <w:t xml:space="preserve"> </w:t>
      </w:r>
      <w:r w:rsidR="00743E3E" w:rsidRPr="00694D40">
        <w:rPr>
          <w:rFonts w:asciiTheme="minorHAnsi" w:hAnsiTheme="minorHAnsi" w:cstheme="minorHAnsi"/>
          <w:sz w:val="24"/>
        </w:rPr>
        <w:fldChar w:fldCharType="begin">
          <w:ffData>
            <w:name w:val=""/>
            <w:enabled/>
            <w:calcOnExit w:val="0"/>
            <w:checkBox>
              <w:sizeAuto/>
              <w:default w:val="0"/>
            </w:checkBox>
          </w:ffData>
        </w:fldChar>
      </w:r>
      <w:r w:rsidR="00743E3E"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00743E3E" w:rsidRPr="00694D40">
        <w:rPr>
          <w:rFonts w:asciiTheme="minorHAnsi" w:hAnsiTheme="minorHAnsi" w:cstheme="minorHAnsi"/>
          <w:sz w:val="24"/>
        </w:rPr>
        <w:fldChar w:fldCharType="end"/>
      </w:r>
      <w:r>
        <w:rPr>
          <w:rFonts w:asciiTheme="minorHAnsi" w:hAnsiTheme="minorHAnsi" w:cstheme="minorHAnsi"/>
          <w:sz w:val="24"/>
        </w:rPr>
        <w:t xml:space="preserve"> </w:t>
      </w:r>
      <w:r w:rsidR="00743E3E" w:rsidRPr="00743E3E">
        <w:rPr>
          <w:rFonts w:asciiTheme="minorHAnsi" w:hAnsiTheme="minorHAnsi" w:cstheme="minorHAnsi"/>
          <w:iCs/>
          <w:sz w:val="24"/>
          <w:lang w:eastAsia="sk-SK"/>
        </w:rPr>
        <w:t>a înregistrat profit din exploatare în anul fiscal anterior depunerii cererii de finanțare (Profitexploatare&gt;0)</w:t>
      </w:r>
    </w:p>
    <w:p w14:paraId="44E2B051" w14:textId="163273F9" w:rsidR="00743E3E" w:rsidRDefault="00743E3E"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00A63385">
        <w:rPr>
          <w:rFonts w:asciiTheme="minorHAnsi" w:hAnsiTheme="minorHAnsi" w:cstheme="minorHAnsi"/>
          <w:sz w:val="24"/>
        </w:rPr>
        <w:t xml:space="preserve"> </w:t>
      </w:r>
      <w:r>
        <w:rPr>
          <w:rFonts w:asciiTheme="minorHAnsi" w:hAnsiTheme="minorHAnsi" w:cstheme="minorHAnsi"/>
          <w:sz w:val="24"/>
        </w:rPr>
        <w:t>a</w:t>
      </w:r>
      <w:r w:rsidRPr="00743E3E">
        <w:rPr>
          <w:rFonts w:asciiTheme="minorHAnsi" w:hAnsiTheme="minorHAnsi" w:cstheme="minorHAnsi"/>
          <w:sz w:val="24"/>
        </w:rPr>
        <w:t xml:space="preserve"> înregistrat un număr mediu de salariaţi de cel puţin unu, 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5182C81" w14:textId="18904C0F" w:rsidR="00743E3E" w:rsidRPr="00743E3E" w:rsidRDefault="00743E3E"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743E3E">
        <w:rPr>
          <w:rFonts w:asciiTheme="minorHAnsi" w:hAnsiTheme="minorHAnsi" w:cstheme="minorHAnsi"/>
          <w:sz w:val="24"/>
        </w:rPr>
        <w:t xml:space="preserve"> are autorizat codul CAEN eligibil vizat de investiție, la locația de implementare a proiectului, indiferent dacă acesta desfășoară sau nu activitate pe  respectivul cod CAEN, sau</w:t>
      </w:r>
      <w:r>
        <w:rPr>
          <w:rFonts w:asciiTheme="minorHAnsi" w:hAnsiTheme="minorHAnsi" w:cstheme="minorHAnsi"/>
          <w:sz w:val="24"/>
        </w:rPr>
        <w:t xml:space="preserve"> î</w:t>
      </w:r>
      <w:r w:rsidRPr="00743E3E">
        <w:rPr>
          <w:rFonts w:asciiTheme="minorHAnsi" w:hAnsiTheme="minorHAnsi" w:cstheme="minorHAnsi"/>
          <w:sz w:val="24"/>
        </w:rPr>
        <w:t>n situația în care investiția pentru care se solicită finanțare presupune înființarea unui punct de lucru nou, la momentul depunerii cererii de finanțare solicitantul de finanțare are:</w:t>
      </w:r>
    </w:p>
    <w:p w14:paraId="3B704F7E" w14:textId="77777777" w:rsidR="00743E3E" w:rsidRPr="00743E3E" w:rsidRDefault="00743E3E" w:rsidP="004D6DA1">
      <w:pPr>
        <w:pStyle w:val="bullet"/>
        <w:numPr>
          <w:ilvl w:val="0"/>
          <w:numId w:val="0"/>
        </w:numPr>
        <w:spacing w:before="0" w:after="0"/>
        <w:ind w:left="1843"/>
        <w:rPr>
          <w:rFonts w:asciiTheme="minorHAnsi" w:hAnsiTheme="minorHAnsi" w:cstheme="minorHAnsi"/>
          <w:sz w:val="24"/>
        </w:rPr>
      </w:pPr>
      <w:r w:rsidRPr="00743E3E">
        <w:rPr>
          <w:rFonts w:asciiTheme="minorHAnsi" w:hAnsiTheme="minorHAnsi" w:cstheme="minorHAnsi"/>
          <w:sz w:val="24"/>
        </w:rPr>
        <w:t>i.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 sau</w:t>
      </w:r>
    </w:p>
    <w:p w14:paraId="5EA66DB6" w14:textId="413E02B6" w:rsidR="00743E3E" w:rsidRDefault="00743E3E" w:rsidP="004D6DA1">
      <w:pPr>
        <w:pStyle w:val="bullet"/>
        <w:numPr>
          <w:ilvl w:val="0"/>
          <w:numId w:val="0"/>
        </w:numPr>
        <w:spacing w:before="0" w:after="0"/>
        <w:ind w:left="1843"/>
        <w:rPr>
          <w:rFonts w:asciiTheme="minorHAnsi" w:hAnsiTheme="minorHAnsi" w:cstheme="minorHAnsi"/>
          <w:sz w:val="24"/>
        </w:rPr>
      </w:pPr>
      <w:r w:rsidRPr="00743E3E">
        <w:rPr>
          <w:rFonts w:asciiTheme="minorHAnsi" w:hAnsiTheme="minorHAnsi" w:cstheme="minorHAnsi"/>
          <w:sz w:val="24"/>
        </w:rPr>
        <w:t>ii. codul CAEN eligibil vizat de investiție înscris în actul constitutiv, iar solicitantul de finanțare își asumă ca la finalul etapei de implementare să facă dovada autorizării codului CAEN la locația de implementare a proiectului.</w:t>
      </w:r>
    </w:p>
    <w:p w14:paraId="76C14FA6" w14:textId="411913E8" w:rsidR="006D660D" w:rsidRPr="006D660D" w:rsidRDefault="006D660D"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lastRenderedPageBreak/>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D660D">
        <w:t xml:space="preserve"> </w:t>
      </w:r>
      <w:r w:rsidRPr="006D660D">
        <w:rPr>
          <w:rFonts w:asciiTheme="minorHAnsi" w:hAnsiTheme="minorHAnsi" w:cstheme="minorHAnsi"/>
          <w:sz w:val="24"/>
        </w:rPr>
        <w:t>Pentru proiecte care implică realizarea de lucrări de construcții, indiferent dacă se supun sau nu autorizării, se asigură că imobilul, teren și/sau clădire:</w:t>
      </w:r>
    </w:p>
    <w:p w14:paraId="711994A1" w14:textId="77777777" w:rsidR="006D660D" w:rsidRPr="006D660D" w:rsidRDefault="006D660D" w:rsidP="004D6DA1">
      <w:pPr>
        <w:pStyle w:val="bullet"/>
        <w:numPr>
          <w:ilvl w:val="0"/>
          <w:numId w:val="0"/>
        </w:numPr>
        <w:spacing w:before="0" w:after="0"/>
        <w:ind w:left="1134"/>
        <w:rPr>
          <w:rFonts w:asciiTheme="minorHAnsi" w:hAnsiTheme="minorHAnsi" w:cstheme="minorHAnsi"/>
          <w:sz w:val="24"/>
        </w:rPr>
      </w:pPr>
      <w:r w:rsidRPr="006D660D">
        <w:rPr>
          <w:rFonts w:asciiTheme="minorHAnsi" w:hAnsiTheme="minorHAnsi" w:cstheme="minorHAnsi"/>
          <w:sz w:val="24"/>
        </w:rPr>
        <w:t>a)</w:t>
      </w:r>
      <w:r w:rsidRPr="006D660D">
        <w:rPr>
          <w:rFonts w:asciiTheme="minorHAnsi" w:hAnsiTheme="minorHAnsi" w:cstheme="minorHAnsi"/>
          <w:sz w:val="24"/>
        </w:rPr>
        <w:tab/>
        <w:t>este liber de orice sarcini sau interdicții ce afectează implementarea proiectului, respective nu este afectat de limitări legale, convenționale, judiciare ale dreptului real invocat, incompatibile cu realizarea activităților proiectului, de ex. limite legale, convenționale, etc și nu este afectat de dezmembrăminte ale dreptului de proprietate;</w:t>
      </w:r>
    </w:p>
    <w:p w14:paraId="7D67D21B" w14:textId="77777777" w:rsidR="006D660D" w:rsidRPr="006D660D" w:rsidRDefault="006D660D" w:rsidP="004D6DA1">
      <w:pPr>
        <w:pStyle w:val="bullet"/>
        <w:numPr>
          <w:ilvl w:val="0"/>
          <w:numId w:val="0"/>
        </w:numPr>
        <w:spacing w:before="0" w:after="0"/>
        <w:ind w:left="1134"/>
        <w:rPr>
          <w:rFonts w:asciiTheme="minorHAnsi" w:hAnsiTheme="minorHAnsi" w:cstheme="minorHAnsi"/>
          <w:sz w:val="24"/>
        </w:rPr>
      </w:pPr>
      <w:r w:rsidRPr="006D660D">
        <w:rPr>
          <w:rFonts w:asciiTheme="minorHAnsi" w:hAnsiTheme="minorHAnsi" w:cstheme="minorHAnsi"/>
          <w:sz w:val="24"/>
        </w:rPr>
        <w:t>b)</w:t>
      </w:r>
      <w:r w:rsidRPr="006D660D">
        <w:rPr>
          <w:rFonts w:asciiTheme="minorHAnsi" w:hAnsiTheme="minorHAnsi" w:cstheme="minorHAnsi"/>
          <w:sz w:val="24"/>
        </w:rPr>
        <w:tab/>
        <w:t>nu face obiectul unor litigii având ca obiect dreptul invocat de către solicitant pentru realizarea proiectului, aflate în curs de soluționare la instanțele judecătorești;</w:t>
      </w:r>
    </w:p>
    <w:p w14:paraId="02FAD8FC" w14:textId="5F6F1EEF" w:rsidR="006D660D" w:rsidRDefault="006D660D" w:rsidP="004D6DA1">
      <w:pPr>
        <w:pStyle w:val="bullet"/>
        <w:numPr>
          <w:ilvl w:val="0"/>
          <w:numId w:val="0"/>
        </w:numPr>
        <w:spacing w:before="0" w:after="0"/>
        <w:ind w:left="1134"/>
        <w:rPr>
          <w:rFonts w:asciiTheme="minorHAnsi" w:hAnsiTheme="minorHAnsi" w:cstheme="minorHAnsi"/>
          <w:sz w:val="24"/>
        </w:rPr>
      </w:pPr>
      <w:r w:rsidRPr="006D660D">
        <w:rPr>
          <w:rFonts w:asciiTheme="minorHAnsi" w:hAnsiTheme="minorHAnsi" w:cstheme="minorHAnsi"/>
          <w:sz w:val="24"/>
        </w:rPr>
        <w:t>c)</w:t>
      </w:r>
      <w:r w:rsidRPr="006D660D">
        <w:rPr>
          <w:rFonts w:asciiTheme="minorHAnsi" w:hAnsiTheme="minorHAnsi" w:cstheme="minorHAnsi"/>
          <w:sz w:val="24"/>
        </w:rPr>
        <w:tab/>
        <w:t>nu face obiectul revendicărilor potrivit unor legi speciale în materie sau dreptului comun.</w:t>
      </w:r>
    </w:p>
    <w:p w14:paraId="4502A2F2" w14:textId="74108E57" w:rsidR="006D660D" w:rsidRDefault="006D660D"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D660D">
        <w:t xml:space="preserve"> </w:t>
      </w:r>
      <w:r w:rsidRPr="006D660D">
        <w:rPr>
          <w:rFonts w:asciiTheme="minorHAnsi" w:hAnsiTheme="minorHAnsi" w:cstheme="minorHAnsi"/>
          <w:sz w:val="24"/>
        </w:rPr>
        <w:t>trebuie să asigure sustenabilitatea proiectului, respectiv să asigure desfășurarea activității pentru o perioadă de minimum 3 ani de la efectuarea plății finale în cadrul proiectului;</w:t>
      </w:r>
    </w:p>
    <w:bookmarkStart w:id="12" w:name="_Hlk142561968"/>
    <w:p w14:paraId="189959F2" w14:textId="7CAE816B" w:rsidR="006D660D" w:rsidRDefault="006D660D"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bookmarkEnd w:id="12"/>
      <w:r w:rsidRPr="006D660D">
        <w:t xml:space="preserve"> </w:t>
      </w:r>
      <w:r w:rsidRPr="006D660D">
        <w:rPr>
          <w:rFonts w:asciiTheme="minorHAnsi" w:hAnsiTheme="minorHAnsi" w:cstheme="minorHAnsi"/>
          <w:sz w:val="24"/>
        </w:rPr>
        <w:t>nu desfășoară activități cu produse/servicii cu caracter erotic sau obscen, activități din domeniul jocurilor de noroc (producție, construcție, distribuție, prelucrare, comerț sau software conex), precum și cele care contravin ordinii publice și/sau prevederilor legale în vigoare;</w:t>
      </w:r>
    </w:p>
    <w:p w14:paraId="4D6FF33F" w14:textId="379BE197" w:rsidR="00A63385" w:rsidRDefault="006D660D"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D660D">
        <w:t xml:space="preserve"> </w:t>
      </w:r>
      <w:r w:rsidRPr="006D660D">
        <w:rPr>
          <w:rFonts w:asciiTheme="minorHAnsi" w:hAnsiTheme="minorHAnsi" w:cstheme="minorHAnsi"/>
          <w:sz w:val="24"/>
        </w:rPr>
        <w:t>nu deține pagini web care conțin acte sau materiale cu caracter obscen, definite conform Legii 196/2003, republicată cu modificările și completările ulterioare</w:t>
      </w:r>
      <w:r>
        <w:rPr>
          <w:rFonts w:asciiTheme="minorHAnsi" w:hAnsiTheme="minorHAnsi" w:cstheme="minorHAnsi"/>
          <w:sz w:val="24"/>
        </w:rPr>
        <w:t>;</w:t>
      </w:r>
    </w:p>
    <w:p w14:paraId="217D6393" w14:textId="68CA1A1B" w:rsidR="006D660D" w:rsidRDefault="006D660D"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D660D">
        <w:t xml:space="preserve"> </w:t>
      </w:r>
      <w:r w:rsidRPr="006D660D">
        <w:rPr>
          <w:rFonts w:asciiTheme="minorHAnsi" w:hAnsiTheme="minorHAnsi" w:cstheme="minorHAnsi"/>
          <w:sz w:val="24"/>
        </w:rPr>
        <w:t>nu se află în una din situaţiile incompatibile cu acordarea ajutorului de minimis din fonduri publice</w:t>
      </w:r>
      <w:r>
        <w:rPr>
          <w:rFonts w:asciiTheme="minorHAnsi" w:hAnsiTheme="minorHAnsi" w:cstheme="minorHAnsi"/>
          <w:sz w:val="24"/>
        </w:rPr>
        <w:t>;</w:t>
      </w:r>
    </w:p>
    <w:p w14:paraId="2C587446" w14:textId="44CA5589" w:rsidR="006D660D" w:rsidRDefault="006D660D" w:rsidP="004D6DA1">
      <w:pPr>
        <w:pStyle w:val="bullet"/>
        <w:numPr>
          <w:ilvl w:val="0"/>
          <w:numId w:val="0"/>
        </w:numPr>
        <w:spacing w:before="0" w:after="0"/>
        <w:ind w:left="1134"/>
        <w:rPr>
          <w:rFonts w:asciiTheme="minorHAnsi" w:hAnsiTheme="minorHAnsi" w:cstheme="minorHAnsi"/>
          <w:sz w:val="24"/>
        </w:rPr>
      </w:pPr>
      <w:r w:rsidRPr="00694D40">
        <w:rPr>
          <w:rFonts w:asciiTheme="minorHAnsi" w:hAnsiTheme="minorHAnsi" w:cstheme="minorHAnsi"/>
          <w:sz w:val="24"/>
        </w:rPr>
        <w:fldChar w:fldCharType="begin">
          <w:ffData>
            <w:name w:val=""/>
            <w:enabled/>
            <w:calcOnExit w:val="0"/>
            <w:checkBox>
              <w:sizeAuto/>
              <w:default w:val="0"/>
            </w:checkBox>
          </w:ffData>
        </w:fldChar>
      </w:r>
      <w:r w:rsidRPr="00694D40">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694D40">
        <w:rPr>
          <w:rFonts w:asciiTheme="minorHAnsi" w:hAnsiTheme="minorHAnsi" w:cstheme="minorHAnsi"/>
          <w:sz w:val="24"/>
        </w:rPr>
        <w:fldChar w:fldCharType="end"/>
      </w:r>
      <w:r w:rsidRPr="006D660D">
        <w:t xml:space="preserve"> </w:t>
      </w:r>
      <w:r w:rsidRPr="006D660D">
        <w:rPr>
          <w:rFonts w:asciiTheme="minorHAnsi" w:hAnsiTheme="minorHAnsi" w:cstheme="minorHAnsi"/>
          <w:sz w:val="24"/>
        </w:rPr>
        <w:t>nu desfășoară comerț sexual</w:t>
      </w:r>
      <w:r w:rsidR="00A63385">
        <w:rPr>
          <w:rFonts w:asciiTheme="minorHAnsi" w:hAnsiTheme="minorHAnsi" w:cstheme="minorHAnsi"/>
          <w:sz w:val="24"/>
        </w:rPr>
        <w:t>;</w:t>
      </w:r>
    </w:p>
    <w:p w14:paraId="760AB395" w14:textId="77777777" w:rsidR="00553855" w:rsidRPr="00E3319B" w:rsidRDefault="00553855" w:rsidP="004D6DA1">
      <w:pPr>
        <w:pStyle w:val="bullet"/>
        <w:numPr>
          <w:ilvl w:val="0"/>
          <w:numId w:val="0"/>
        </w:numPr>
        <w:spacing w:before="0" w:after="0"/>
        <w:rPr>
          <w:rFonts w:asciiTheme="minorHAnsi" w:hAnsiTheme="minorHAnsi" w:cstheme="minorHAnsi"/>
          <w:color w:val="00B050"/>
          <w:sz w:val="24"/>
        </w:rPr>
      </w:pPr>
    </w:p>
    <w:p w14:paraId="71A5DCCF" w14:textId="77777777" w:rsidR="00733F81" w:rsidRPr="00E3319B" w:rsidRDefault="002F6292" w:rsidP="004D6DA1">
      <w:pPr>
        <w:pStyle w:val="ListParagraph"/>
        <w:numPr>
          <w:ilvl w:val="0"/>
          <w:numId w:val="3"/>
        </w:numPr>
        <w:spacing w:after="0" w:line="240" w:lineRule="auto"/>
        <w:jc w:val="both"/>
        <w:rPr>
          <w:rFonts w:cstheme="minorHAnsi"/>
          <w:b/>
          <w:bCs/>
          <w:iCs/>
          <w:sz w:val="24"/>
          <w:szCs w:val="24"/>
        </w:rPr>
      </w:pPr>
      <w:r w:rsidRPr="00E3319B">
        <w:rPr>
          <w:rFonts w:cstheme="minorHAnsi"/>
          <w:b/>
          <w:bCs/>
          <w:iCs/>
          <w:sz w:val="24"/>
          <w:szCs w:val="24"/>
        </w:rPr>
        <w:t>Mă angajez ca organizația</w:t>
      </w:r>
      <w:r w:rsidR="00F849A4" w:rsidRPr="00E3319B">
        <w:rPr>
          <w:rFonts w:cstheme="minorHAnsi"/>
          <w:b/>
          <w:bCs/>
          <w:iCs/>
          <w:sz w:val="24"/>
          <w:szCs w:val="24"/>
        </w:rPr>
        <w:t xml:space="preserve"> </w:t>
      </w:r>
      <w:r w:rsidR="00DD26FF" w:rsidRPr="00E3319B">
        <w:rPr>
          <w:rFonts w:cstheme="minorHAnsi"/>
          <w:iCs/>
          <w:sz w:val="24"/>
          <w:szCs w:val="24"/>
        </w:rPr>
        <w:t>pe care o reprezint</w:t>
      </w:r>
      <w:r w:rsidRPr="00E3319B">
        <w:rPr>
          <w:rFonts w:cstheme="minorHAnsi"/>
          <w:b/>
          <w:bCs/>
          <w:iCs/>
          <w:sz w:val="24"/>
          <w:szCs w:val="24"/>
        </w:rPr>
        <w:t>:</w:t>
      </w:r>
    </w:p>
    <w:p w14:paraId="31499C5E" w14:textId="0AEF392B" w:rsidR="00D61D10" w:rsidRPr="00A63385" w:rsidRDefault="00D61D10" w:rsidP="004D6DA1">
      <w:pPr>
        <w:pStyle w:val="ListParagraph"/>
        <w:spacing w:after="0" w:line="240" w:lineRule="auto"/>
        <w:ind w:left="1134"/>
        <w:jc w:val="both"/>
        <w:rPr>
          <w:rFonts w:cstheme="minorHAnsi"/>
          <w:b/>
          <w:bCs/>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r w:rsidRPr="00A63385">
        <w:rPr>
          <w:rFonts w:cstheme="minorHAnsi"/>
          <w:sz w:val="24"/>
          <w:szCs w:val="24"/>
        </w:rPr>
        <w:t xml:space="preserve"> Să nu utilizez</w:t>
      </w:r>
      <w:r w:rsidR="00193DF2" w:rsidRPr="00A63385">
        <w:rPr>
          <w:rFonts w:cstheme="minorHAnsi"/>
          <w:sz w:val="24"/>
          <w:szCs w:val="24"/>
        </w:rPr>
        <w:t>e</w:t>
      </w:r>
      <w:r w:rsidRPr="00A63385">
        <w:rPr>
          <w:rFonts w:cstheme="minorHAnsi"/>
          <w:sz w:val="24"/>
          <w:szCs w:val="24"/>
        </w:rPr>
        <w:t xml:space="preserve"> sprijinul primit pentru finanțarea de intervenții excluse din domeniul de aplicare al </w:t>
      </w:r>
      <w:r w:rsidR="008C4CEC" w:rsidRPr="00A63385">
        <w:rPr>
          <w:rFonts w:cstheme="minorHAnsi"/>
          <w:sz w:val="24"/>
          <w:szCs w:val="24"/>
        </w:rPr>
        <w:t>FEDR</w:t>
      </w:r>
      <w:r w:rsidRPr="00A63385">
        <w:rPr>
          <w:rFonts w:cstheme="minorHAnsi"/>
          <w:sz w:val="24"/>
          <w:szCs w:val="24"/>
        </w:rPr>
        <w:t xml:space="preserve"> </w:t>
      </w:r>
      <w:r w:rsidR="00AF21B7" w:rsidRPr="00A63385">
        <w:rPr>
          <w:rFonts w:cstheme="minorHAnsi"/>
          <w:sz w:val="24"/>
          <w:szCs w:val="24"/>
        </w:rPr>
        <w:t>;</w:t>
      </w:r>
    </w:p>
    <w:p w14:paraId="381C78BB" w14:textId="2EE0E6EF" w:rsidR="00733F81" w:rsidRPr="00A63385" w:rsidRDefault="00D61D10" w:rsidP="004D6DA1">
      <w:pPr>
        <w:suppressAutoHyphens w:val="0"/>
        <w:spacing w:after="0" w:line="240" w:lineRule="auto"/>
        <w:ind w:left="1134"/>
        <w:jc w:val="both"/>
        <w:rPr>
          <w:rFonts w:cstheme="minorHAnsi"/>
          <w:color w:val="FF0000"/>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13" w:name="__Fieldmark__14454_1580758020"/>
      <w:bookmarkEnd w:id="13"/>
      <w:r w:rsidR="002F6292" w:rsidRPr="00A63385">
        <w:rPr>
          <w:rFonts w:cstheme="minorHAnsi"/>
          <w:sz w:val="24"/>
          <w:szCs w:val="24"/>
          <w:lang w:eastAsia="sk-SK"/>
        </w:rPr>
        <w:t xml:space="preserve"> </w:t>
      </w:r>
      <w:r w:rsidR="00733F81" w:rsidRPr="00A63385">
        <w:rPr>
          <w:rFonts w:cstheme="minorHAnsi"/>
          <w:sz w:val="24"/>
          <w:szCs w:val="24"/>
        </w:rPr>
        <w:t>Să asigure</w:t>
      </w:r>
      <w:r w:rsidR="000173A7" w:rsidRPr="00A63385">
        <w:rPr>
          <w:rFonts w:cstheme="minorHAnsi"/>
          <w:sz w:val="24"/>
          <w:szCs w:val="24"/>
        </w:rPr>
        <w:t>,</w:t>
      </w:r>
      <w:r w:rsidR="00733F81" w:rsidRPr="00A63385">
        <w:rPr>
          <w:rFonts w:cstheme="minorHAnsi"/>
          <w:sz w:val="24"/>
          <w:szCs w:val="24"/>
        </w:rPr>
        <w:t xml:space="preserve"> </w:t>
      </w:r>
      <w:r w:rsidR="000173A7" w:rsidRPr="00A63385">
        <w:rPr>
          <w:rFonts w:cstheme="minorHAnsi"/>
          <w:sz w:val="24"/>
          <w:szCs w:val="24"/>
          <w:lang w:eastAsia="sk-SK"/>
        </w:rPr>
        <w:t xml:space="preserve">in calitate de solicitant, </w:t>
      </w:r>
      <w:r w:rsidR="00733F81" w:rsidRPr="00A63385">
        <w:rPr>
          <w:rFonts w:cstheme="minorHAnsi"/>
          <w:sz w:val="24"/>
          <w:szCs w:val="24"/>
        </w:rPr>
        <w:t xml:space="preserve">contribuţia proprie </w:t>
      </w:r>
      <w:r w:rsidR="000173A7" w:rsidRPr="00A63385">
        <w:rPr>
          <w:rFonts w:cstheme="minorHAnsi"/>
          <w:sz w:val="24"/>
          <w:szCs w:val="24"/>
        </w:rPr>
        <w:t>la cheltuielile eligibile</w:t>
      </w:r>
      <w:r w:rsidR="00752B0A" w:rsidRPr="00A63385">
        <w:rPr>
          <w:rFonts w:cstheme="minorHAnsi"/>
          <w:sz w:val="24"/>
          <w:szCs w:val="24"/>
          <w:lang w:eastAsia="sk-SK"/>
        </w:rPr>
        <w:t>,</w:t>
      </w:r>
      <w:r w:rsidR="002A1D08" w:rsidRPr="00A63385">
        <w:rPr>
          <w:rFonts w:cstheme="minorHAnsi"/>
          <w:sz w:val="24"/>
          <w:szCs w:val="24"/>
          <w:lang w:eastAsia="sk-SK"/>
        </w:rPr>
        <w:t xml:space="preserve"> </w:t>
      </w:r>
      <w:r w:rsidR="000173A7" w:rsidRPr="00A63385">
        <w:rPr>
          <w:rFonts w:cstheme="minorHAnsi"/>
          <w:sz w:val="24"/>
          <w:szCs w:val="24"/>
          <w:lang w:eastAsia="sk-SK"/>
        </w:rPr>
        <w:t>cheltuielile neeligibile, precum si cheltuielile conexe care pot aparea in implementarea proiectului;</w:t>
      </w:r>
    </w:p>
    <w:p w14:paraId="5978E265" w14:textId="5F7E1B27" w:rsidR="00694857" w:rsidRPr="00A63385" w:rsidRDefault="00D61D10"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14" w:name="__Fieldmark__14456_1580758020"/>
      <w:bookmarkEnd w:id="14"/>
      <w:r w:rsidR="002F6292" w:rsidRPr="00A63385">
        <w:rPr>
          <w:rFonts w:cstheme="minorHAnsi"/>
          <w:sz w:val="24"/>
          <w:szCs w:val="24"/>
          <w:lang w:eastAsia="sk-SK"/>
        </w:rPr>
        <w:t xml:space="preserve"> </w:t>
      </w:r>
      <w:r w:rsidR="002F6292" w:rsidRPr="00A63385">
        <w:rPr>
          <w:rFonts w:cstheme="minorHAnsi"/>
          <w:sz w:val="24"/>
          <w:szCs w:val="24"/>
        </w:rPr>
        <w:t xml:space="preserve"> Să asigure resursele financiare necesare implementării optime a proiectului în condiţiile rambursării ulterioare a cheltuielilor eligibile din </w:t>
      </w:r>
      <w:r w:rsidR="00CA601F" w:rsidRPr="00A63385">
        <w:rPr>
          <w:rFonts w:cstheme="minorHAnsi"/>
          <w:sz w:val="24"/>
          <w:szCs w:val="24"/>
        </w:rPr>
        <w:t>fonduri</w:t>
      </w:r>
      <w:r w:rsidRPr="00A63385">
        <w:rPr>
          <w:rFonts w:cstheme="minorHAnsi"/>
          <w:sz w:val="24"/>
          <w:szCs w:val="24"/>
        </w:rPr>
        <w:t>le</w:t>
      </w:r>
      <w:r w:rsidR="00CA601F" w:rsidRPr="00A63385">
        <w:rPr>
          <w:rFonts w:cstheme="minorHAnsi"/>
          <w:sz w:val="24"/>
          <w:szCs w:val="24"/>
        </w:rPr>
        <w:t xml:space="preserve"> </w:t>
      </w:r>
      <w:r w:rsidRPr="00A63385">
        <w:rPr>
          <w:rFonts w:cstheme="minorHAnsi"/>
          <w:sz w:val="24"/>
          <w:szCs w:val="24"/>
        </w:rPr>
        <w:t>Uniunii</w:t>
      </w:r>
      <w:r w:rsidR="00733F81" w:rsidRPr="00A63385">
        <w:rPr>
          <w:rFonts w:cstheme="minorHAnsi"/>
          <w:sz w:val="24"/>
          <w:szCs w:val="24"/>
        </w:rPr>
        <w:t xml:space="preserve"> Europene</w:t>
      </w:r>
      <w:r w:rsidR="00AF21B7" w:rsidRPr="00A63385">
        <w:rPr>
          <w:rFonts w:cstheme="minorHAnsi"/>
          <w:sz w:val="24"/>
          <w:szCs w:val="24"/>
        </w:rPr>
        <w:t>;</w:t>
      </w:r>
    </w:p>
    <w:p w14:paraId="27C36985" w14:textId="46764FE4" w:rsidR="00D61D10" w:rsidRPr="00A63385" w:rsidRDefault="00D61D10" w:rsidP="004D6DA1">
      <w:pPr>
        <w:pStyle w:val="Ghid2"/>
        <w:spacing w:before="0" w:line="240" w:lineRule="auto"/>
        <w:ind w:left="1134"/>
        <w:jc w:val="both"/>
        <w:rPr>
          <w:rFonts w:asciiTheme="minorHAnsi" w:hAnsiTheme="minorHAnsi" w:cstheme="minorHAnsi"/>
          <w:i w:val="0"/>
          <w:szCs w:val="24"/>
        </w:rPr>
      </w:pPr>
      <w:r w:rsidRPr="00A63385">
        <w:rPr>
          <w:rFonts w:asciiTheme="minorHAnsi" w:hAnsiTheme="minorHAnsi" w:cstheme="minorHAnsi"/>
          <w:i w:val="0"/>
          <w:szCs w:val="24"/>
        </w:rPr>
        <w:fldChar w:fldCharType="begin">
          <w:ffData>
            <w:name w:val=""/>
            <w:enabled/>
            <w:calcOnExit w:val="0"/>
            <w:checkBox>
              <w:sizeAuto/>
              <w:default w:val="0"/>
            </w:checkBox>
          </w:ffData>
        </w:fldChar>
      </w:r>
      <w:r w:rsidRPr="00A63385">
        <w:rPr>
          <w:rFonts w:asciiTheme="minorHAnsi" w:hAnsiTheme="minorHAnsi" w:cstheme="minorHAnsi"/>
          <w:i w:val="0"/>
          <w:szCs w:val="24"/>
        </w:rPr>
        <w:instrText xml:space="preserve"> FORMCHECKBOX </w:instrText>
      </w:r>
      <w:r w:rsidR="00000000">
        <w:rPr>
          <w:rFonts w:asciiTheme="minorHAnsi" w:hAnsiTheme="minorHAnsi" w:cstheme="minorHAnsi"/>
          <w:i w:val="0"/>
          <w:szCs w:val="24"/>
        </w:rPr>
      </w:r>
      <w:r w:rsidR="00000000">
        <w:rPr>
          <w:rFonts w:asciiTheme="minorHAnsi" w:hAnsiTheme="minorHAnsi" w:cstheme="minorHAnsi"/>
          <w:i w:val="0"/>
          <w:szCs w:val="24"/>
        </w:rPr>
        <w:fldChar w:fldCharType="separate"/>
      </w:r>
      <w:r w:rsidRPr="00A63385">
        <w:rPr>
          <w:rFonts w:asciiTheme="minorHAnsi" w:hAnsiTheme="minorHAnsi" w:cstheme="minorHAnsi"/>
          <w:i w:val="0"/>
          <w:szCs w:val="24"/>
        </w:rPr>
        <w:fldChar w:fldCharType="end"/>
      </w:r>
      <w:r w:rsidRPr="00A63385">
        <w:rPr>
          <w:rFonts w:asciiTheme="minorHAnsi" w:hAnsiTheme="minorHAnsi" w:cstheme="minorHAnsi"/>
          <w:i w:val="0"/>
          <w:szCs w:val="24"/>
          <w:lang w:eastAsia="sk-SK"/>
        </w:rPr>
        <w:t xml:space="preserve"> </w:t>
      </w:r>
      <w:r w:rsidR="00EE24E5" w:rsidRPr="00A63385">
        <w:rPr>
          <w:rFonts w:asciiTheme="minorHAnsi" w:hAnsiTheme="minorHAnsi" w:cstheme="minorHAnsi"/>
          <w:i w:val="0"/>
          <w:szCs w:val="24"/>
          <w:lang w:eastAsia="sk-SK"/>
        </w:rPr>
        <w:t>S</w:t>
      </w:r>
      <w:r w:rsidRPr="00A63385">
        <w:rPr>
          <w:rFonts w:asciiTheme="minorHAnsi" w:eastAsiaTheme="minorHAnsi" w:hAnsiTheme="minorHAnsi" w:cstheme="minorHAnsi"/>
          <w:i w:val="0"/>
          <w:szCs w:val="24"/>
        </w:rPr>
        <w:t>ă asigure folosința echipamentelor şi bunurilor achiziţionate prin proiect, pentru scopul declarat în proiect</w:t>
      </w:r>
      <w:r w:rsidR="00AF21B7" w:rsidRPr="00A63385">
        <w:rPr>
          <w:rFonts w:asciiTheme="minorHAnsi" w:eastAsiaTheme="minorHAnsi" w:hAnsiTheme="minorHAnsi" w:cstheme="minorHAnsi"/>
          <w:i w:val="0"/>
          <w:szCs w:val="24"/>
        </w:rPr>
        <w:t>;</w:t>
      </w:r>
    </w:p>
    <w:p w14:paraId="0D922991" w14:textId="132DE7D6" w:rsidR="00694857" w:rsidRPr="00A63385" w:rsidRDefault="00D61D10"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15" w:name="__Fieldmark__14457_1580758020"/>
      <w:bookmarkEnd w:id="15"/>
      <w:r w:rsidR="002F6292" w:rsidRPr="00A63385">
        <w:rPr>
          <w:rFonts w:cstheme="minorHAnsi"/>
          <w:sz w:val="24"/>
          <w:szCs w:val="24"/>
          <w:lang w:eastAsia="sk-SK"/>
        </w:rPr>
        <w:t xml:space="preserve"> </w:t>
      </w:r>
      <w:r w:rsidR="002F6292" w:rsidRPr="00A63385">
        <w:rPr>
          <w:rFonts w:cstheme="minorHAnsi"/>
          <w:sz w:val="24"/>
          <w:szCs w:val="24"/>
        </w:rPr>
        <w:t xml:space="preserve">Să asigure </w:t>
      </w:r>
      <w:r w:rsidRPr="00A63385">
        <w:rPr>
          <w:rFonts w:cstheme="minorHAnsi"/>
          <w:sz w:val="24"/>
          <w:szCs w:val="24"/>
        </w:rPr>
        <w:t>cheltuielile de funcționare și întreținere aferente proiectului care includ investiții în infrastructură, în vederea asigurării sustenabilității financiare a acestora</w:t>
      </w:r>
      <w:r w:rsidR="00AF21B7" w:rsidRPr="00A63385">
        <w:rPr>
          <w:rFonts w:cstheme="minorHAnsi"/>
          <w:b/>
          <w:sz w:val="24"/>
          <w:szCs w:val="24"/>
        </w:rPr>
        <w:t>;</w:t>
      </w:r>
    </w:p>
    <w:p w14:paraId="3B51503B" w14:textId="6690CAAB" w:rsidR="00694857" w:rsidRPr="00A63385" w:rsidRDefault="00D61D10"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16" w:name="__Fieldmark__14458_1580758020"/>
      <w:bookmarkEnd w:id="16"/>
      <w:r w:rsidR="002F6292" w:rsidRPr="00A63385">
        <w:rPr>
          <w:rFonts w:cstheme="minorHAnsi"/>
          <w:sz w:val="24"/>
          <w:szCs w:val="24"/>
          <w:lang w:eastAsia="sk-SK"/>
        </w:rPr>
        <w:t xml:space="preserve"> </w:t>
      </w:r>
      <w:r w:rsidR="002F6292" w:rsidRPr="00A63385">
        <w:rPr>
          <w:rFonts w:cstheme="minorHAnsi"/>
          <w:sz w:val="24"/>
          <w:szCs w:val="24"/>
        </w:rPr>
        <w:t xml:space="preserve">Să prezinte, la momentul contractării, la cererea AM, toate documentele necesare pentru a dovedi îndeplinirea </w:t>
      </w:r>
      <w:r w:rsidR="00BE5757" w:rsidRPr="00A63385">
        <w:rPr>
          <w:rFonts w:cstheme="minorHAnsi"/>
          <w:sz w:val="24"/>
          <w:szCs w:val="24"/>
        </w:rPr>
        <w:t xml:space="preserve">condițiilor </w:t>
      </w:r>
      <w:r w:rsidR="002F6292" w:rsidRPr="00A63385">
        <w:rPr>
          <w:rFonts w:cstheme="minorHAnsi"/>
          <w:sz w:val="24"/>
          <w:szCs w:val="24"/>
        </w:rPr>
        <w:t>de eligibilitate</w:t>
      </w:r>
      <w:r w:rsidR="00AF21B7" w:rsidRPr="00A63385">
        <w:rPr>
          <w:rFonts w:cstheme="minorHAnsi"/>
          <w:sz w:val="24"/>
          <w:szCs w:val="24"/>
        </w:rPr>
        <w:t>;</w:t>
      </w:r>
    </w:p>
    <w:bookmarkStart w:id="17" w:name="__Fieldmark__14459_1580758020"/>
    <w:bookmarkEnd w:id="17"/>
    <w:p w14:paraId="73717FC2" w14:textId="2EF0623A" w:rsidR="00694857" w:rsidRPr="00A63385" w:rsidRDefault="00D61D10"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18" w:name="__Fieldmark__14460_1580758020"/>
      <w:bookmarkEnd w:id="18"/>
      <w:r w:rsidR="002F6292" w:rsidRPr="00A63385">
        <w:rPr>
          <w:rFonts w:cstheme="minorHAnsi"/>
          <w:sz w:val="24"/>
          <w:szCs w:val="24"/>
          <w:lang w:eastAsia="sk-SK"/>
        </w:rPr>
        <w:t xml:space="preserve"> </w:t>
      </w:r>
      <w:r w:rsidR="002F6292" w:rsidRPr="00A63385">
        <w:rPr>
          <w:rFonts w:cstheme="minorHAnsi"/>
          <w:sz w:val="24"/>
          <w:szCs w:val="24"/>
        </w:rPr>
        <w:t>În cazul obținerii finanțării</w:t>
      </w:r>
      <w:r w:rsidR="00E43337" w:rsidRPr="00A63385">
        <w:rPr>
          <w:rFonts w:cstheme="minorHAnsi"/>
          <w:sz w:val="24"/>
          <w:szCs w:val="24"/>
        </w:rPr>
        <w:t>,</w:t>
      </w:r>
      <w:r w:rsidR="002F6292" w:rsidRPr="00A63385">
        <w:rPr>
          <w:rFonts w:cstheme="minorHAnsi"/>
          <w:sz w:val="24"/>
          <w:szCs w:val="24"/>
        </w:rPr>
        <w:t xml:space="preserve"> să respecte toate cerințele privind </w:t>
      </w:r>
      <w:r w:rsidRPr="00A63385">
        <w:rPr>
          <w:rFonts w:cstheme="minorHAnsi"/>
          <w:sz w:val="24"/>
          <w:szCs w:val="24"/>
        </w:rPr>
        <w:t xml:space="preserve">caracterul durabil </w:t>
      </w:r>
      <w:r w:rsidR="00E43337" w:rsidRPr="00A63385">
        <w:rPr>
          <w:rFonts w:cstheme="minorHAnsi"/>
          <w:sz w:val="24"/>
          <w:szCs w:val="24"/>
        </w:rPr>
        <w:t xml:space="preserve"> </w:t>
      </w:r>
      <w:r w:rsidR="0075429B" w:rsidRPr="00A63385">
        <w:rPr>
          <w:rFonts w:cstheme="minorHAnsi"/>
          <w:sz w:val="24"/>
          <w:szCs w:val="24"/>
        </w:rPr>
        <w:t xml:space="preserve">al </w:t>
      </w:r>
      <w:r w:rsidR="002F6292" w:rsidRPr="00A63385">
        <w:rPr>
          <w:rFonts w:cstheme="minorHAnsi"/>
          <w:sz w:val="24"/>
          <w:szCs w:val="24"/>
        </w:rPr>
        <w:t>proiectului, așa cum sunt specificate în Ghidul Solicitantului</w:t>
      </w:r>
      <w:r w:rsidRPr="00A63385">
        <w:rPr>
          <w:rFonts w:cstheme="minorHAnsi"/>
          <w:sz w:val="24"/>
          <w:szCs w:val="24"/>
        </w:rPr>
        <w:t xml:space="preserve"> cu în conformitate cu prevederile art. 65 din Regulamentul (UE) 1060/2021</w:t>
      </w:r>
      <w:r w:rsidR="00AF21B7" w:rsidRPr="00A63385">
        <w:rPr>
          <w:rFonts w:cstheme="minorHAnsi"/>
          <w:sz w:val="24"/>
          <w:szCs w:val="24"/>
        </w:rPr>
        <w:t>;</w:t>
      </w:r>
      <w:r w:rsidRPr="00A63385">
        <w:rPr>
          <w:rFonts w:cstheme="minorHAnsi"/>
          <w:sz w:val="24"/>
          <w:szCs w:val="24"/>
        </w:rPr>
        <w:t xml:space="preserve">  </w:t>
      </w:r>
    </w:p>
    <w:p w14:paraId="005EB99B" w14:textId="170A64E2" w:rsidR="00D61D10" w:rsidRPr="00A63385" w:rsidRDefault="00D61D10"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19" w:name="__Fieldmark__14461_1580758020"/>
      <w:bookmarkEnd w:id="19"/>
      <w:r w:rsidR="002F6292" w:rsidRPr="00A63385">
        <w:rPr>
          <w:rFonts w:cstheme="minorHAnsi"/>
          <w:sz w:val="24"/>
          <w:szCs w:val="24"/>
          <w:lang w:eastAsia="sk-SK"/>
        </w:rPr>
        <w:t xml:space="preserve"> </w:t>
      </w:r>
      <w:r w:rsidR="002F6292" w:rsidRPr="00A63385">
        <w:rPr>
          <w:rFonts w:cstheme="minorHAnsi"/>
          <w:sz w:val="24"/>
          <w:szCs w:val="24"/>
        </w:rPr>
        <w:t xml:space="preserve">Să respecte, pe durata pregătirii şi implementării proiectului, prevederile legislaţiei </w:t>
      </w:r>
      <w:r w:rsidR="00E43337" w:rsidRPr="00A63385">
        <w:rPr>
          <w:rFonts w:cstheme="minorHAnsi"/>
          <w:sz w:val="24"/>
          <w:szCs w:val="24"/>
        </w:rPr>
        <w:t xml:space="preserve">europene </w:t>
      </w:r>
      <w:r w:rsidR="002F6292" w:rsidRPr="00A63385">
        <w:rPr>
          <w:rFonts w:cstheme="minorHAnsi"/>
          <w:sz w:val="24"/>
          <w:szCs w:val="24"/>
        </w:rPr>
        <w:t xml:space="preserve">şi naţionale în domeniul dezvoltării durabile, inclusv DNSH, </w:t>
      </w:r>
      <w:r w:rsidRPr="00A63385">
        <w:rPr>
          <w:rFonts w:cstheme="minorHAnsi"/>
          <w:sz w:val="24"/>
          <w:szCs w:val="24"/>
        </w:rPr>
        <w:t xml:space="preserve">imunizarea la schimbări climatice, egalităţii de şanse, şi nediscriminării, egalităţii de gen, GDPR, Carta drepturilor fundamentale a Uniunii Europene, </w:t>
      </w:r>
      <w:r w:rsidR="00E30336" w:rsidRPr="00A63385">
        <w:rPr>
          <w:rFonts w:cstheme="minorHAnsi"/>
          <w:sz w:val="24"/>
          <w:szCs w:val="24"/>
        </w:rPr>
        <w:t xml:space="preserve">Convenția ONU privind Drepturile Persoanelor cu Handicap, </w:t>
      </w:r>
      <w:r w:rsidRPr="00A63385">
        <w:rPr>
          <w:rFonts w:cstheme="minorHAnsi"/>
          <w:sz w:val="24"/>
          <w:szCs w:val="24"/>
        </w:rPr>
        <w:t xml:space="preserve">ajutorului de stat și/sau minimis (acolo unde este cazul), precum și dreptul aplicabil </w:t>
      </w:r>
      <w:r w:rsidRPr="00A63385">
        <w:rPr>
          <w:rFonts w:cstheme="minorHAnsi"/>
          <w:sz w:val="24"/>
          <w:szCs w:val="24"/>
        </w:rPr>
        <w:lastRenderedPageBreak/>
        <w:t>al Uniunii din domeniul spălării banilor, al finanțării terorismului, al evitării obligațiilor fiscale, al fraudei fiscale sau al evaziunii fiscale</w:t>
      </w:r>
      <w:r w:rsidR="00AF21B7" w:rsidRPr="00A63385">
        <w:rPr>
          <w:rFonts w:cstheme="minorHAnsi"/>
          <w:sz w:val="24"/>
          <w:szCs w:val="24"/>
        </w:rPr>
        <w:t>;</w:t>
      </w:r>
    </w:p>
    <w:p w14:paraId="1CF5A14C" w14:textId="37DEC7AE" w:rsidR="00E91358" w:rsidRPr="004D6DA1" w:rsidRDefault="00D61D10"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bookmarkStart w:id="20" w:name="__Fieldmark__14462_1580758020"/>
      <w:bookmarkEnd w:id="20"/>
      <w:r w:rsidR="002F6292" w:rsidRPr="00A63385">
        <w:rPr>
          <w:rFonts w:cstheme="minorHAnsi"/>
          <w:sz w:val="24"/>
          <w:szCs w:val="24"/>
          <w:lang w:eastAsia="sk-SK"/>
        </w:rPr>
        <w:t xml:space="preserve"> </w:t>
      </w:r>
      <w:r w:rsidR="002F6292" w:rsidRPr="00A63385">
        <w:rPr>
          <w:rFonts w:cstheme="minorHAns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A63385">
        <w:rPr>
          <w:rFonts w:cstheme="minorHAnsi"/>
          <w:sz w:val="24"/>
          <w:szCs w:val="24"/>
          <w:lang w:val="en-US"/>
        </w:rPr>
        <w:t xml:space="preserve">5 </w:t>
      </w:r>
      <w:proofErr w:type="spellStart"/>
      <w:r w:rsidR="009B64FB" w:rsidRPr="00A63385">
        <w:rPr>
          <w:rFonts w:cstheme="minorHAnsi"/>
          <w:sz w:val="24"/>
          <w:szCs w:val="24"/>
          <w:lang w:val="en-US"/>
        </w:rPr>
        <w:t>zile</w:t>
      </w:r>
      <w:proofErr w:type="spellEnd"/>
      <w:r w:rsidR="00637403" w:rsidRPr="00A63385">
        <w:rPr>
          <w:rFonts w:cstheme="minorHAnsi"/>
          <w:sz w:val="24"/>
          <w:szCs w:val="24"/>
        </w:rPr>
        <w:t xml:space="preserve"> </w:t>
      </w:r>
      <w:r w:rsidR="002F6292" w:rsidRPr="00A63385">
        <w:rPr>
          <w:rFonts w:cstheme="minorHAnsi"/>
          <w:sz w:val="24"/>
          <w:szCs w:val="24"/>
        </w:rPr>
        <w:t xml:space="preserve"> de la luarea la cunoștință a situației respective</w:t>
      </w:r>
      <w:r w:rsidR="00AF21B7" w:rsidRPr="00A63385">
        <w:rPr>
          <w:rFonts w:cstheme="minorHAnsi"/>
          <w:sz w:val="24"/>
          <w:szCs w:val="24"/>
        </w:rPr>
        <w:t>;</w:t>
      </w:r>
    </w:p>
    <w:p w14:paraId="1A034809" w14:textId="77777777" w:rsidR="00E94725" w:rsidRPr="00A63385" w:rsidRDefault="00E30336" w:rsidP="004D6DA1">
      <w:pPr>
        <w:pStyle w:val="ListParagraph"/>
        <w:spacing w:after="0" w:line="240" w:lineRule="auto"/>
        <w:ind w:left="1134"/>
        <w:jc w:val="both"/>
        <w:rPr>
          <w:rFonts w:cstheme="minorHAnsi"/>
          <w:sz w:val="24"/>
          <w:szCs w:val="24"/>
        </w:rPr>
      </w:pPr>
      <w:r w:rsidRPr="00A63385">
        <w:rPr>
          <w:rFonts w:cstheme="minorHAnsi"/>
          <w:color w:val="000000" w:themeColor="text1"/>
          <w:sz w:val="24"/>
          <w:szCs w:val="24"/>
        </w:rPr>
        <w:fldChar w:fldCharType="begin">
          <w:ffData>
            <w:name w:val=""/>
            <w:enabled/>
            <w:calcOnExit w:val="0"/>
            <w:checkBox>
              <w:sizeAuto/>
              <w:default w:val="0"/>
            </w:checkBox>
          </w:ffData>
        </w:fldChar>
      </w:r>
      <w:r w:rsidRPr="00A63385">
        <w:rPr>
          <w:rFonts w:cstheme="minorHAnsi"/>
          <w:color w:val="000000" w:themeColor="text1"/>
          <w:sz w:val="24"/>
          <w:szCs w:val="24"/>
        </w:rPr>
        <w:instrText xml:space="preserve"> FORMCHECKBOX </w:instrText>
      </w:r>
      <w:r w:rsidR="00000000">
        <w:rPr>
          <w:rFonts w:cstheme="minorHAnsi"/>
          <w:color w:val="000000" w:themeColor="text1"/>
          <w:sz w:val="24"/>
          <w:szCs w:val="24"/>
        </w:rPr>
      </w:r>
      <w:r w:rsidR="00000000">
        <w:rPr>
          <w:rFonts w:cstheme="minorHAnsi"/>
          <w:color w:val="000000" w:themeColor="text1"/>
          <w:sz w:val="24"/>
          <w:szCs w:val="24"/>
        </w:rPr>
        <w:fldChar w:fldCharType="separate"/>
      </w:r>
      <w:r w:rsidRPr="00A63385">
        <w:rPr>
          <w:rFonts w:cstheme="minorHAnsi"/>
          <w:color w:val="000000" w:themeColor="text1"/>
          <w:sz w:val="24"/>
          <w:szCs w:val="24"/>
        </w:rPr>
        <w:fldChar w:fldCharType="end"/>
      </w:r>
      <w:r w:rsidRPr="00A63385">
        <w:rPr>
          <w:rFonts w:cstheme="minorHAnsi"/>
          <w:color w:val="000000" w:themeColor="text1"/>
          <w:sz w:val="24"/>
          <w:szCs w:val="24"/>
          <w:lang w:eastAsia="sk-SK"/>
        </w:rPr>
        <w:t xml:space="preserve"> </w:t>
      </w:r>
      <w:r w:rsidRPr="00A63385">
        <w:rPr>
          <w:rFonts w:cstheme="minorHAnsi"/>
          <w:sz w:val="24"/>
          <w:szCs w:val="24"/>
        </w:rPr>
        <w:t xml:space="preserve">Să ia toate măsurile pentru respectarea regulilor privind </w:t>
      </w:r>
      <w:r w:rsidR="00517B96" w:rsidRPr="00A63385">
        <w:rPr>
          <w:rFonts w:cstheme="minorHAnsi"/>
          <w:sz w:val="24"/>
          <w:szCs w:val="24"/>
        </w:rPr>
        <w:t>evitarea</w:t>
      </w:r>
      <w:r w:rsidRPr="00A63385">
        <w:rPr>
          <w:rFonts w:cstheme="minorHAnsi"/>
          <w:sz w:val="24"/>
          <w:szCs w:val="24"/>
        </w:rPr>
        <w:t xml:space="preserve"> conflictului de interese, în conformitate cu reglementările europene și naționale în vigoare</w:t>
      </w:r>
      <w:r w:rsidR="00AF21B7" w:rsidRPr="00A63385">
        <w:rPr>
          <w:rFonts w:cstheme="minorHAnsi"/>
          <w:sz w:val="24"/>
          <w:szCs w:val="24"/>
        </w:rPr>
        <w:t>;</w:t>
      </w:r>
    </w:p>
    <w:p w14:paraId="5AA20B27" w14:textId="0E8EDEBA" w:rsidR="001B7ACA" w:rsidRPr="00A63385" w:rsidRDefault="001B7ACA" w:rsidP="004D6DA1">
      <w:pPr>
        <w:pStyle w:val="ListParagraph"/>
        <w:spacing w:after="0" w:line="240" w:lineRule="auto"/>
        <w:ind w:left="1134"/>
        <w:jc w:val="both"/>
        <w:rPr>
          <w:rFonts w:cstheme="minorHAnsi"/>
          <w:sz w:val="24"/>
          <w:szCs w:val="24"/>
        </w:rPr>
      </w:pPr>
      <w:r w:rsidRPr="00A63385">
        <w:rPr>
          <w:rFonts w:cstheme="minorHAnsi"/>
          <w:sz w:val="24"/>
          <w:szCs w:val="24"/>
        </w:rPr>
        <w:fldChar w:fldCharType="begin">
          <w:ffData>
            <w:name w:val=""/>
            <w:enabled/>
            <w:calcOnExit w:val="0"/>
            <w:checkBox>
              <w:sizeAuto/>
              <w:default w:val="0"/>
            </w:checkBox>
          </w:ffData>
        </w:fldChar>
      </w:r>
      <w:r w:rsidRPr="00A63385">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A63385">
        <w:rPr>
          <w:rFonts w:cstheme="minorHAnsi"/>
          <w:sz w:val="24"/>
          <w:szCs w:val="24"/>
        </w:rPr>
        <w:fldChar w:fldCharType="end"/>
      </w:r>
      <w:r w:rsidRPr="00A63385">
        <w:rPr>
          <w:rFonts w:cstheme="minorHAnsi"/>
          <w:sz w:val="24"/>
          <w:szCs w:val="24"/>
          <w:lang w:eastAsia="sk-SK"/>
        </w:rPr>
        <w:t xml:space="preserve"> </w:t>
      </w:r>
      <w:r w:rsidRPr="00A63385">
        <w:rPr>
          <w:rFonts w:cstheme="minorHAnsi"/>
          <w:color w:val="000000" w:themeColor="text1"/>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28BB128" w14:textId="3B727DFC" w:rsidR="0097653C" w:rsidRPr="00A63385" w:rsidRDefault="0097653C" w:rsidP="004D6DA1">
      <w:pPr>
        <w:spacing w:after="0" w:line="240" w:lineRule="auto"/>
        <w:ind w:left="1134"/>
        <w:jc w:val="both"/>
        <w:rPr>
          <w:sz w:val="24"/>
          <w:szCs w:val="24"/>
        </w:rPr>
      </w:pPr>
      <w:r w:rsidRPr="00A63385">
        <w:rPr>
          <w:rFonts w:cs="Calibri"/>
          <w:sz w:val="24"/>
          <w:szCs w:val="24"/>
        </w:rPr>
        <w:fldChar w:fldCharType="begin">
          <w:ffData>
            <w:name w:val=""/>
            <w:enabled/>
            <w:calcOnExit w:val="0"/>
            <w:checkBox>
              <w:sizeAuto/>
              <w:default w:val="0"/>
            </w:checkBox>
          </w:ffData>
        </w:fldChar>
      </w:r>
      <w:r w:rsidRPr="00A63385">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A63385">
        <w:rPr>
          <w:rFonts w:cs="Calibri"/>
          <w:sz w:val="24"/>
          <w:szCs w:val="24"/>
        </w:rPr>
        <w:fldChar w:fldCharType="end"/>
      </w:r>
      <w:r w:rsidR="00D04105" w:rsidRPr="00A63385">
        <w:rPr>
          <w:rFonts w:cs="Calibri"/>
          <w:sz w:val="24"/>
          <w:szCs w:val="24"/>
        </w:rPr>
        <w:t xml:space="preserve"> </w:t>
      </w:r>
      <w:r w:rsidRPr="00A63385">
        <w:rPr>
          <w:rFonts w:eastAsia="Calibri" w:cs="Calibri"/>
          <w:sz w:val="24"/>
          <w:szCs w:val="24"/>
        </w:rPr>
        <w:t xml:space="preserve">Să respecte Planul de Monitorizare al proiectului, întocmit </w:t>
      </w:r>
      <w:r w:rsidR="00B77832" w:rsidRPr="00A63385">
        <w:rPr>
          <w:rFonts w:eastAsia="Calibri" w:cs="Calibri"/>
          <w:sz w:val="24"/>
          <w:szCs w:val="24"/>
        </w:rPr>
        <w:t>i</w:t>
      </w:r>
      <w:r w:rsidRPr="00A63385">
        <w:rPr>
          <w:rFonts w:eastAsia="Calibri" w:cs="Calibri"/>
          <w:sz w:val="24"/>
          <w:szCs w:val="24"/>
        </w:rPr>
        <w:t>n corelare cu prevederile din Ghidul solicitantului;</w:t>
      </w:r>
    </w:p>
    <w:p w14:paraId="74183A1F" w14:textId="2E6297B0" w:rsidR="0097653C" w:rsidRPr="00A63385" w:rsidRDefault="0097653C" w:rsidP="004D6DA1">
      <w:pPr>
        <w:spacing w:after="0" w:line="240" w:lineRule="auto"/>
        <w:ind w:left="1134"/>
        <w:jc w:val="both"/>
        <w:rPr>
          <w:sz w:val="24"/>
          <w:szCs w:val="24"/>
        </w:rPr>
      </w:pPr>
      <w:r w:rsidRPr="00A63385">
        <w:rPr>
          <w:rFonts w:eastAsia="Calibri" w:cs="Calibri"/>
          <w:sz w:val="24"/>
          <w:szCs w:val="24"/>
        </w:rPr>
        <w:t xml:space="preserve"> </w:t>
      </w:r>
      <w:r w:rsidRPr="00A63385">
        <w:rPr>
          <w:rFonts w:cs="Calibri"/>
          <w:sz w:val="24"/>
          <w:szCs w:val="24"/>
        </w:rPr>
        <w:fldChar w:fldCharType="begin">
          <w:ffData>
            <w:name w:val=""/>
            <w:enabled/>
            <w:calcOnExit w:val="0"/>
            <w:checkBox>
              <w:sizeAuto/>
              <w:default w:val="0"/>
            </w:checkBox>
          </w:ffData>
        </w:fldChar>
      </w:r>
      <w:r w:rsidRPr="00A63385">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A63385">
        <w:rPr>
          <w:rFonts w:cs="Calibri"/>
          <w:sz w:val="24"/>
          <w:szCs w:val="24"/>
        </w:rPr>
        <w:fldChar w:fldCharType="end"/>
      </w:r>
      <w:r w:rsidR="00D04105" w:rsidRPr="00A63385">
        <w:rPr>
          <w:rFonts w:cs="Calibri"/>
          <w:sz w:val="24"/>
          <w:szCs w:val="24"/>
        </w:rPr>
        <w:t xml:space="preserve"> </w:t>
      </w:r>
      <w:r w:rsidRPr="00A63385">
        <w:rPr>
          <w:rFonts w:eastAsia="Calibri" w:cs="Calibri"/>
          <w:sz w:val="24"/>
          <w:szCs w:val="24"/>
        </w:rPr>
        <w:t xml:space="preserve">La momentul semnării contractului de finanțare, pentru proiectul propus prin prezenta cerere de finanțare nu </w:t>
      </w:r>
      <w:r w:rsidR="00B77832" w:rsidRPr="00A63385">
        <w:rPr>
          <w:rFonts w:eastAsia="Calibri" w:cs="Calibri"/>
          <w:sz w:val="24"/>
          <w:szCs w:val="24"/>
        </w:rPr>
        <w:t xml:space="preserve">se </w:t>
      </w:r>
      <w:r w:rsidRPr="00A63385">
        <w:rPr>
          <w:rFonts w:eastAsia="Calibri" w:cs="Calibri"/>
          <w:sz w:val="24"/>
          <w:szCs w:val="24"/>
        </w:rPr>
        <w:t xml:space="preserve">solicita finanțări din alte programe ale Uniunii Europene pentru aceleași cheltuieli eligibile. </w:t>
      </w:r>
    </w:p>
    <w:p w14:paraId="23CCD095" w14:textId="176204E5" w:rsidR="0097653C" w:rsidRPr="00A63385" w:rsidRDefault="0097653C" w:rsidP="004D6DA1">
      <w:pPr>
        <w:spacing w:after="0" w:line="240" w:lineRule="auto"/>
        <w:ind w:left="1134"/>
        <w:jc w:val="both"/>
        <w:rPr>
          <w:rFonts w:cstheme="minorHAnsi"/>
          <w:sz w:val="24"/>
          <w:szCs w:val="24"/>
        </w:rPr>
      </w:pPr>
      <w:r w:rsidRPr="00A63385">
        <w:rPr>
          <w:rFonts w:eastAsia="Calibri" w:cs="Calibri"/>
          <w:sz w:val="24"/>
          <w:szCs w:val="24"/>
        </w:rPr>
        <w:t xml:space="preserve"> </w:t>
      </w:r>
      <w:r w:rsidRPr="00A63385">
        <w:rPr>
          <w:rFonts w:cs="Calibri"/>
          <w:sz w:val="24"/>
          <w:szCs w:val="24"/>
        </w:rPr>
        <w:fldChar w:fldCharType="begin">
          <w:ffData>
            <w:name w:val=""/>
            <w:enabled/>
            <w:calcOnExit w:val="0"/>
            <w:checkBox>
              <w:sizeAuto/>
              <w:default w:val="0"/>
            </w:checkBox>
          </w:ffData>
        </w:fldChar>
      </w:r>
      <w:r w:rsidRPr="00A63385">
        <w:rPr>
          <w:rFonts w:cs="Calibri"/>
          <w:sz w:val="24"/>
          <w:szCs w:val="24"/>
        </w:rPr>
        <w:instrText xml:space="preserve"> FORMCHECKBOX </w:instrText>
      </w:r>
      <w:r w:rsidR="00000000">
        <w:rPr>
          <w:rFonts w:cs="Calibri"/>
          <w:sz w:val="24"/>
          <w:szCs w:val="24"/>
        </w:rPr>
      </w:r>
      <w:r w:rsidR="00000000">
        <w:rPr>
          <w:rFonts w:cs="Calibri"/>
          <w:sz w:val="24"/>
          <w:szCs w:val="24"/>
        </w:rPr>
        <w:fldChar w:fldCharType="separate"/>
      </w:r>
      <w:r w:rsidRPr="00A63385">
        <w:rPr>
          <w:rFonts w:cs="Calibri"/>
          <w:sz w:val="24"/>
          <w:szCs w:val="24"/>
        </w:rPr>
        <w:fldChar w:fldCharType="end"/>
      </w:r>
      <w:r w:rsidR="00D04105" w:rsidRPr="00A63385">
        <w:rPr>
          <w:rFonts w:cs="Calibri"/>
          <w:sz w:val="24"/>
          <w:szCs w:val="24"/>
        </w:rPr>
        <w:t xml:space="preserve"> </w:t>
      </w:r>
      <w:r w:rsidRPr="00A63385">
        <w:rPr>
          <w:rFonts w:eastAsia="Calibri" w:cs="Calibr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2C7E95B4" w14:textId="77777777" w:rsidR="00D04105" w:rsidRPr="00B77832" w:rsidRDefault="00D04105" w:rsidP="004D6DA1">
      <w:pPr>
        <w:spacing w:after="0" w:line="240" w:lineRule="auto"/>
        <w:ind w:left="851"/>
        <w:jc w:val="both"/>
        <w:rPr>
          <w:rFonts w:eastAsia="Calibri" w:cs="Calibri"/>
          <w:i/>
          <w:sz w:val="24"/>
          <w:szCs w:val="24"/>
        </w:rPr>
      </w:pPr>
    </w:p>
    <w:p w14:paraId="70296E44" w14:textId="789F1F52" w:rsidR="00D04105" w:rsidRPr="004D6DA1" w:rsidRDefault="00D04105" w:rsidP="004D6DA1">
      <w:pPr>
        <w:spacing w:after="0" w:line="240" w:lineRule="auto"/>
        <w:jc w:val="both"/>
        <w:rPr>
          <w:rFonts w:cs="Calibri"/>
          <w:i/>
          <w:sz w:val="24"/>
          <w:szCs w:val="24"/>
        </w:rPr>
      </w:pPr>
      <w:r w:rsidRPr="00E94725">
        <w:rPr>
          <w:rFonts w:cs="Calibri"/>
          <w:b/>
          <w:bCs/>
          <w:i/>
          <w:sz w:val="24"/>
          <w:szCs w:val="24"/>
        </w:rPr>
        <w:t>Alte cerințe specifice</w:t>
      </w:r>
      <w:r w:rsidRPr="00B77832">
        <w:rPr>
          <w:rFonts w:cs="Calibri"/>
          <w:i/>
          <w:sz w:val="24"/>
          <w:szCs w:val="24"/>
        </w:rPr>
        <w:t xml:space="preserve">: </w:t>
      </w:r>
    </w:p>
    <w:p w14:paraId="009A5E2C" w14:textId="77777777" w:rsidR="00E91358" w:rsidRDefault="009F5FF7" w:rsidP="004D6DA1">
      <w:pPr>
        <w:spacing w:after="0" w:line="240" w:lineRule="auto"/>
        <w:ind w:left="1134"/>
        <w:jc w:val="both"/>
        <w:rPr>
          <w:rFonts w:cstheme="minorHAnsi"/>
          <w:sz w:val="24"/>
          <w:szCs w:val="24"/>
        </w:rPr>
      </w:pPr>
      <w:r w:rsidRPr="00E91358">
        <w:rPr>
          <w:rFonts w:cstheme="minorHAnsi"/>
          <w:sz w:val="24"/>
          <w:szCs w:val="24"/>
        </w:rPr>
        <w:fldChar w:fldCharType="begin">
          <w:ffData>
            <w:name w:val=""/>
            <w:enabled/>
            <w:calcOnExit w:val="0"/>
            <w:checkBox>
              <w:sizeAuto/>
              <w:default w:val="0"/>
            </w:checkBox>
          </w:ffData>
        </w:fldChar>
      </w:r>
      <w:r w:rsidRPr="00E91358">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E91358">
        <w:rPr>
          <w:rFonts w:cstheme="minorHAnsi"/>
          <w:sz w:val="24"/>
          <w:szCs w:val="24"/>
        </w:rPr>
        <w:fldChar w:fldCharType="end"/>
      </w:r>
      <w:r w:rsidRPr="00E91358">
        <w:rPr>
          <w:rFonts w:cstheme="minorHAnsi"/>
          <w:sz w:val="24"/>
          <w:szCs w:val="24"/>
        </w:rPr>
        <w:t xml:space="preserve"> Să asigure funcționalitatea investiției și să mențină proprietatea facilităților construit</w:t>
      </w:r>
      <w:r w:rsidR="00E91358">
        <w:rPr>
          <w:rFonts w:cstheme="minorHAnsi"/>
          <w:sz w:val="24"/>
          <w:szCs w:val="24"/>
        </w:rPr>
        <w:t xml:space="preserve">e/finalizate/modernizate/reabilitate/extinse </w:t>
      </w:r>
      <w:r w:rsidRPr="00E91358">
        <w:rPr>
          <w:rFonts w:cstheme="minorHAnsi"/>
          <w:sz w:val="24"/>
          <w:szCs w:val="24"/>
        </w:rPr>
        <w:t>(unde este cazul), a echipamentelor/</w:t>
      </w:r>
    </w:p>
    <w:p w14:paraId="1EA3D83C" w14:textId="3D1B6087" w:rsidR="009F5FF7" w:rsidRPr="00E91358" w:rsidRDefault="009F5FF7" w:rsidP="004D6DA1">
      <w:pPr>
        <w:spacing w:after="0" w:line="240" w:lineRule="auto"/>
        <w:ind w:left="1134"/>
        <w:jc w:val="both"/>
        <w:rPr>
          <w:rFonts w:cstheme="minorHAnsi"/>
          <w:sz w:val="24"/>
          <w:szCs w:val="24"/>
        </w:rPr>
      </w:pPr>
      <w:r w:rsidRPr="00E91358">
        <w:rPr>
          <w:rFonts w:cstheme="minorHAnsi"/>
          <w:sz w:val="24"/>
          <w:szCs w:val="24"/>
        </w:rPr>
        <w:t xml:space="preserve">dotărilor achiziționate/modernizate, după caz și natura activitații pentru care s-a acordat finanțare și să nu ipotecheze, cu excepția situațiilor prevăzute în contractul de finanțare, pe o perioada de cel puțin </w:t>
      </w:r>
      <w:r w:rsidR="00F8675E" w:rsidRPr="00E91358">
        <w:rPr>
          <w:rFonts w:cstheme="minorHAnsi"/>
          <w:sz w:val="24"/>
          <w:szCs w:val="24"/>
        </w:rPr>
        <w:t>3</w:t>
      </w:r>
      <w:r w:rsidRPr="00E91358">
        <w:rPr>
          <w:rFonts w:cstheme="minorHAnsi"/>
          <w:sz w:val="24"/>
          <w:szCs w:val="24"/>
        </w:rPr>
        <w:t xml:space="preserve"> (</w:t>
      </w:r>
      <w:r w:rsidR="00F8675E" w:rsidRPr="00E91358">
        <w:rPr>
          <w:rFonts w:cstheme="minorHAnsi"/>
          <w:sz w:val="24"/>
          <w:szCs w:val="24"/>
        </w:rPr>
        <w:t>trei</w:t>
      </w:r>
      <w:r w:rsidRPr="00E91358">
        <w:rPr>
          <w:rFonts w:cstheme="minorHAnsi"/>
          <w:sz w:val="24"/>
          <w:szCs w:val="24"/>
        </w:rPr>
        <w:t xml:space="preserve"> ani) de la efectuarea plății finale în cadrul contractului de finanțare.</w:t>
      </w:r>
    </w:p>
    <w:p w14:paraId="00B44AB2" w14:textId="77777777" w:rsidR="00F8675E" w:rsidRPr="00E91358" w:rsidRDefault="00F8675E" w:rsidP="004D6DA1">
      <w:pPr>
        <w:pStyle w:val="bullet"/>
        <w:numPr>
          <w:ilvl w:val="0"/>
          <w:numId w:val="0"/>
        </w:numPr>
        <w:spacing w:before="0" w:after="0"/>
        <w:ind w:left="1134"/>
        <w:rPr>
          <w:rFonts w:asciiTheme="minorHAnsi" w:hAnsiTheme="minorHAnsi" w:cstheme="minorHAnsi"/>
          <w:iCs/>
          <w:sz w:val="24"/>
        </w:rPr>
      </w:pPr>
      <w:r w:rsidRPr="00E91358">
        <w:rPr>
          <w:rFonts w:asciiTheme="minorHAnsi" w:hAnsiTheme="minorHAnsi" w:cstheme="minorHAnsi"/>
          <w:iCs/>
          <w:sz w:val="24"/>
        </w:rPr>
        <w:fldChar w:fldCharType="begin">
          <w:ffData>
            <w:name w:val=""/>
            <w:enabled/>
            <w:calcOnExit w:val="0"/>
            <w:checkBox>
              <w:sizeAuto/>
              <w:default w:val="0"/>
            </w:checkBox>
          </w:ffData>
        </w:fldChar>
      </w:r>
      <w:r w:rsidRPr="00E91358">
        <w:rPr>
          <w:rFonts w:asciiTheme="minorHAnsi" w:hAnsiTheme="minorHAnsi" w:cstheme="minorHAnsi"/>
          <w:iCs/>
          <w:sz w:val="24"/>
        </w:rPr>
        <w:instrText xml:space="preserve"> FORMCHECKBOX </w:instrText>
      </w:r>
      <w:r w:rsidR="00000000">
        <w:rPr>
          <w:rFonts w:asciiTheme="minorHAnsi" w:hAnsiTheme="minorHAnsi" w:cstheme="minorHAnsi"/>
          <w:iCs/>
          <w:sz w:val="24"/>
        </w:rPr>
      </w:r>
      <w:r w:rsidR="00000000">
        <w:rPr>
          <w:rFonts w:asciiTheme="minorHAnsi" w:hAnsiTheme="minorHAnsi" w:cstheme="minorHAnsi"/>
          <w:iCs/>
          <w:sz w:val="24"/>
        </w:rPr>
        <w:fldChar w:fldCharType="separate"/>
      </w:r>
      <w:r w:rsidRPr="00E91358">
        <w:rPr>
          <w:rFonts w:asciiTheme="minorHAnsi" w:hAnsiTheme="minorHAnsi" w:cstheme="minorHAnsi"/>
          <w:iCs/>
          <w:sz w:val="24"/>
        </w:rPr>
        <w:fldChar w:fldCharType="end"/>
      </w:r>
      <w:r w:rsidRPr="00E91358">
        <w:rPr>
          <w:iCs/>
        </w:rPr>
        <w:t xml:space="preserve"> </w:t>
      </w:r>
      <w:r w:rsidRPr="00E91358">
        <w:rPr>
          <w:rFonts w:asciiTheme="minorHAnsi" w:hAnsiTheme="minorHAnsi" w:cstheme="minorHAnsi"/>
          <w:iCs/>
          <w:sz w:val="24"/>
        </w:rPr>
        <w:t>Pe perioada de durabilitate, respectiv 3 ani de la plata finală în cadrul contractului de finanțare sau în termenul prevăzut de normele privind ajutorul de minimis, după caz, solicitantul nu trebuie să:</w:t>
      </w:r>
    </w:p>
    <w:p w14:paraId="1FA23BB3" w14:textId="77777777" w:rsidR="00F8675E" w:rsidRPr="00E91358" w:rsidRDefault="00F8675E" w:rsidP="004D6DA1">
      <w:pPr>
        <w:pStyle w:val="bullet"/>
        <w:numPr>
          <w:ilvl w:val="0"/>
          <w:numId w:val="0"/>
        </w:numPr>
        <w:tabs>
          <w:tab w:val="left" w:pos="2410"/>
        </w:tabs>
        <w:spacing w:before="0" w:after="0"/>
        <w:ind w:left="1985"/>
        <w:rPr>
          <w:rFonts w:asciiTheme="minorHAnsi" w:hAnsiTheme="minorHAnsi" w:cstheme="minorHAnsi"/>
          <w:iCs/>
          <w:sz w:val="24"/>
        </w:rPr>
      </w:pPr>
      <w:r w:rsidRPr="00E91358">
        <w:rPr>
          <w:rFonts w:asciiTheme="minorHAnsi" w:hAnsiTheme="minorHAnsi" w:cstheme="minorHAnsi"/>
          <w:iCs/>
          <w:sz w:val="24"/>
        </w:rPr>
        <w:t>i.</w:t>
      </w:r>
      <w:r w:rsidRPr="00E91358">
        <w:rPr>
          <w:rFonts w:asciiTheme="minorHAnsi" w:hAnsiTheme="minorHAnsi" w:cstheme="minorHAnsi"/>
          <w:iCs/>
          <w:sz w:val="24"/>
        </w:rPr>
        <w:tab/>
        <w:t>înceteze sau delocalizeze activitatea productivă în afara regiunii de dezvoltare în cadrul căreia a fost prevăzută inițial implementarea proiectului;</w:t>
      </w:r>
    </w:p>
    <w:p w14:paraId="2DD8FBE0" w14:textId="77777777" w:rsidR="00F8675E" w:rsidRPr="00E91358" w:rsidRDefault="00F8675E" w:rsidP="004D6DA1">
      <w:pPr>
        <w:pStyle w:val="bullet"/>
        <w:numPr>
          <w:ilvl w:val="0"/>
          <w:numId w:val="0"/>
        </w:numPr>
        <w:tabs>
          <w:tab w:val="left" w:pos="2410"/>
        </w:tabs>
        <w:spacing w:before="0" w:after="0"/>
        <w:ind w:left="1985"/>
        <w:rPr>
          <w:rFonts w:asciiTheme="minorHAnsi" w:hAnsiTheme="minorHAnsi" w:cstheme="minorHAnsi"/>
          <w:iCs/>
          <w:sz w:val="24"/>
        </w:rPr>
      </w:pPr>
      <w:r w:rsidRPr="00E91358">
        <w:rPr>
          <w:rFonts w:asciiTheme="minorHAnsi" w:hAnsiTheme="minorHAnsi" w:cstheme="minorHAnsi"/>
          <w:iCs/>
          <w:sz w:val="24"/>
        </w:rPr>
        <w:t>ii.</w:t>
      </w:r>
      <w:r w:rsidRPr="00E91358">
        <w:rPr>
          <w:rFonts w:asciiTheme="minorHAnsi" w:hAnsiTheme="minorHAnsi" w:cstheme="minorHAnsi"/>
          <w:iCs/>
          <w:sz w:val="24"/>
        </w:rPr>
        <w:tab/>
        <w:t>realizeze o modificare a proprietății asupra unui element de infrastructură care dă un avantaj nejustificat unui terț;</w:t>
      </w:r>
    </w:p>
    <w:p w14:paraId="72424EED" w14:textId="0B818713" w:rsidR="00F8675E" w:rsidRPr="004D6DA1" w:rsidRDefault="00F8675E" w:rsidP="004D6DA1">
      <w:pPr>
        <w:pStyle w:val="bullet"/>
        <w:numPr>
          <w:ilvl w:val="0"/>
          <w:numId w:val="0"/>
        </w:numPr>
        <w:tabs>
          <w:tab w:val="left" w:pos="2410"/>
        </w:tabs>
        <w:spacing w:before="0" w:after="0"/>
        <w:ind w:left="1985"/>
        <w:rPr>
          <w:rFonts w:asciiTheme="minorHAnsi" w:hAnsiTheme="minorHAnsi" w:cstheme="minorHAnsi"/>
          <w:iCs/>
          <w:sz w:val="24"/>
        </w:rPr>
      </w:pPr>
      <w:r w:rsidRPr="00E91358">
        <w:rPr>
          <w:rFonts w:asciiTheme="minorHAnsi" w:hAnsiTheme="minorHAnsi" w:cstheme="minorHAnsi"/>
          <w:iCs/>
          <w:sz w:val="24"/>
        </w:rPr>
        <w:t>iii.</w:t>
      </w:r>
      <w:r w:rsidRPr="00E91358">
        <w:rPr>
          <w:rFonts w:asciiTheme="minorHAnsi" w:hAnsiTheme="minorHAnsi" w:cstheme="minorHAnsi"/>
          <w:iCs/>
          <w:sz w:val="24"/>
        </w:rPr>
        <w:tab/>
        <w:t>realizeze o modificare substanțială care afectează natura, obiectivele sau condițiile de realizare și care ar determina subminarea obiectivelor inițiale ale acesteia.</w:t>
      </w:r>
    </w:p>
    <w:p w14:paraId="5EB3805E" w14:textId="74AAB5D5" w:rsidR="00E91358" w:rsidRDefault="00E91358" w:rsidP="004D6DA1">
      <w:pPr>
        <w:spacing w:after="0" w:line="240" w:lineRule="auto"/>
        <w:jc w:val="both"/>
        <w:rPr>
          <w:i/>
        </w:rPr>
      </w:pPr>
    </w:p>
    <w:p w14:paraId="4E0BCF66" w14:textId="4EA5E5E2" w:rsidR="008D538C" w:rsidRPr="007C55E1" w:rsidRDefault="008D538C" w:rsidP="004D6DA1">
      <w:pPr>
        <w:pStyle w:val="bullet"/>
        <w:numPr>
          <w:ilvl w:val="0"/>
          <w:numId w:val="0"/>
        </w:numPr>
        <w:spacing w:before="0" w:after="0"/>
        <w:ind w:left="900"/>
        <w:rPr>
          <w:rFonts w:asciiTheme="minorHAnsi" w:hAnsiTheme="minorHAnsi" w:cstheme="minorHAnsi"/>
          <w:iCs/>
          <w:sz w:val="24"/>
        </w:rPr>
      </w:pPr>
      <w:r w:rsidRPr="00E3319B">
        <w:rPr>
          <w:rFonts w:asciiTheme="minorHAnsi" w:hAnsiTheme="minorHAnsi" w:cstheme="minorHAnsi"/>
          <w:sz w:val="24"/>
        </w:rPr>
        <w:lastRenderedPageBreak/>
        <w:fldChar w:fldCharType="begin">
          <w:ffData>
            <w:name w:val=""/>
            <w:enabled/>
            <w:calcOnExit w:val="0"/>
            <w:checkBox>
              <w:sizeAuto/>
              <w:default w:val="0"/>
            </w:checkBox>
          </w:ffData>
        </w:fldChar>
      </w:r>
      <w:r w:rsidRPr="00E3319B">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E3319B">
        <w:rPr>
          <w:rFonts w:asciiTheme="minorHAnsi" w:hAnsiTheme="minorHAnsi" w:cstheme="minorHAnsi"/>
          <w:sz w:val="24"/>
        </w:rPr>
        <w:fldChar w:fldCharType="end"/>
      </w:r>
      <w:r>
        <w:rPr>
          <w:rFonts w:asciiTheme="minorHAnsi" w:hAnsiTheme="minorHAnsi" w:cstheme="minorHAnsi"/>
          <w:sz w:val="24"/>
        </w:rPr>
        <w:t xml:space="preserve">  Am luat la cunostinta </w:t>
      </w:r>
      <w:r w:rsidRPr="007C55E1">
        <w:rPr>
          <w:rFonts w:asciiTheme="minorHAnsi" w:hAnsiTheme="minorHAnsi" w:cstheme="minorHAnsi"/>
          <w:sz w:val="24"/>
        </w:rPr>
        <w:t>ca p</w:t>
      </w:r>
      <w:r w:rsidRPr="007C55E1">
        <w:rPr>
          <w:rFonts w:asciiTheme="minorHAnsi" w:hAnsiTheme="minorHAnsi" w:cstheme="minorHAnsi"/>
          <w:sz w:val="24"/>
          <w:lang w:eastAsia="en-GB"/>
        </w:rPr>
        <w:t xml:space="preserve">rezentul ghid </w:t>
      </w:r>
      <w:r w:rsidRPr="007C55E1">
        <w:rPr>
          <w:rFonts w:asciiTheme="minorHAnsi" w:hAnsiTheme="minorHAnsi" w:cstheme="minorHAnsi"/>
          <w:b/>
          <w:sz w:val="24"/>
          <w:lang w:eastAsia="en-GB"/>
        </w:rPr>
        <w:t>nu se aplică pentru:</w:t>
      </w:r>
    </w:p>
    <w:p w14:paraId="36205538"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(a) ajutoarele acordate întreprinderilor care au activitate în sectoarele pescuitului şi acvaculturii, astfel cum sunt reglementate de Regulamentul (UE) nr. 1379/2013 al Parlamentului European și al Consiliului din 11 decembrie 2013 privind organizarea comună a pieţelor în sectorul produselor pescărești și de acvacultură, de modificare a Regulamentelor (CE) nr. 1184/2006 și (CE) nr. 1224/2009 ale Consiliului și de abrogare a Regulamentului (CE) nr. 104/2000 al Consiliului (JO L 354, 28.12.2013, p. 1);</w:t>
      </w:r>
    </w:p>
    <w:p w14:paraId="11722508"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(b) ajutoarele acordate întreprinderilor care îşi desfăşoară activitatea în domeniul producţiei primare de produse agricole;</w:t>
      </w:r>
    </w:p>
    <w:p w14:paraId="630355A8"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(c) ajutoarele acordate întreprinderilor care îşi desfăşoară activitatea în sectorul prelucrării şi comercializării produselor agricole, în următoarele cazuri:</w:t>
      </w:r>
    </w:p>
    <w:p w14:paraId="11F9FF40" w14:textId="77777777" w:rsidR="008D538C" w:rsidRPr="007C55E1" w:rsidRDefault="008D538C" w:rsidP="004D6DA1">
      <w:pPr>
        <w:autoSpaceDE w:val="0"/>
        <w:autoSpaceDN w:val="0"/>
        <w:adjustRightInd w:val="0"/>
        <w:spacing w:after="0" w:line="240" w:lineRule="auto"/>
        <w:ind w:left="851"/>
        <w:jc w:val="both"/>
        <w:rPr>
          <w:rFonts w:cstheme="minorHAnsi"/>
          <w:sz w:val="24"/>
          <w:szCs w:val="24"/>
          <w:lang w:eastAsia="en-GB"/>
        </w:rPr>
      </w:pPr>
      <w:r w:rsidRPr="007C55E1">
        <w:rPr>
          <w:rFonts w:cstheme="minorHAnsi"/>
          <w:sz w:val="24"/>
          <w:szCs w:val="24"/>
          <w:lang w:eastAsia="en-GB"/>
        </w:rPr>
        <w:t>(i) atunci când valoarea ajutorului este stabilită pe baza preţului sau a cantităţii unor astfel de produse achiziţionate de la producători primari sau introduse pe piaţă de întreprinderile respective;</w:t>
      </w:r>
    </w:p>
    <w:p w14:paraId="3EC1FF56" w14:textId="77777777" w:rsidR="008D538C" w:rsidRPr="007C55E1" w:rsidRDefault="008D538C" w:rsidP="004D6DA1">
      <w:pPr>
        <w:autoSpaceDE w:val="0"/>
        <w:autoSpaceDN w:val="0"/>
        <w:adjustRightInd w:val="0"/>
        <w:spacing w:after="0" w:line="240" w:lineRule="auto"/>
        <w:ind w:left="851"/>
        <w:jc w:val="both"/>
        <w:rPr>
          <w:rFonts w:cstheme="minorHAnsi"/>
          <w:sz w:val="24"/>
          <w:szCs w:val="24"/>
          <w:lang w:eastAsia="en-GB"/>
        </w:rPr>
      </w:pPr>
      <w:r w:rsidRPr="007C55E1">
        <w:rPr>
          <w:rFonts w:cstheme="minorHAnsi"/>
          <w:sz w:val="24"/>
          <w:szCs w:val="24"/>
          <w:lang w:eastAsia="en-GB"/>
        </w:rPr>
        <w:t>(ii) atunci când ajutorul este condiţionat de transferarea lui parţială sau integrală către producătorii primari;</w:t>
      </w:r>
    </w:p>
    <w:p w14:paraId="336D4BDA"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(d) ajutoarele destinate activităţilor legate de export către ţări terţe sau către state membre, respectiv ajutoarele legate direct de cantităţile exportate, ajutoarele destinate înfiinţării şi funcţionării unei reţele de distribuţie sau destinate altor cheltuieli curente legate de activitatea de export;</w:t>
      </w:r>
    </w:p>
    <w:p w14:paraId="0303BA39"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(e) ajutoarele condiţionate de utilizarea preferenţială a produselor naţionale faţă de produsele importate;</w:t>
      </w:r>
    </w:p>
    <w:p w14:paraId="410BCFE2"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(f) ajutoarele acordate pentru achiziția de vehicule de transport rutier de mărfuri;</w:t>
      </w:r>
    </w:p>
    <w:p w14:paraId="7D32ED43"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(g) ajutoarele pentru activități cu produse cu caracter erotic sau obscen, precum și cele care contravin bunelor moravuri, ordinii publice și/sau prevederilor legale în vigoare;</w:t>
      </w:r>
    </w:p>
    <w:p w14:paraId="25C52438"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(h) 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170B3C02"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(i) 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2509CD07"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(j) activitățile privind facilitarea închiderii minelor de cărbune necompetitive, astfel cum sunt reglementate de Decizia nr. 787/2010 a Consiliului;</w:t>
      </w:r>
    </w:p>
    <w:p w14:paraId="040B5725"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(k) activitățile în sectorul siderurgic, sectorul cărbunelui, sectorul construcțiilor navale, sectorul fibrelor sintetice, sectorul transporturilor și al infrastructurii conexe, sectorul producerii și distribuției de energie și al infrastructurii pentru aceasta;</w:t>
      </w:r>
    </w:p>
    <w:p w14:paraId="421AD280" w14:textId="77777777" w:rsidR="008D538C" w:rsidRPr="007C55E1" w:rsidRDefault="008D538C" w:rsidP="004D6DA1">
      <w:pPr>
        <w:autoSpaceDE w:val="0"/>
        <w:autoSpaceDN w:val="0"/>
        <w:adjustRightInd w:val="0"/>
        <w:spacing w:after="0" w:line="240" w:lineRule="auto"/>
        <w:ind w:left="426"/>
        <w:jc w:val="both"/>
        <w:rPr>
          <w:rFonts w:cstheme="minorHAnsi"/>
          <w:sz w:val="24"/>
          <w:szCs w:val="24"/>
          <w:lang w:eastAsia="en-GB"/>
        </w:rPr>
      </w:pPr>
      <w:r w:rsidRPr="007C55E1">
        <w:rPr>
          <w:rFonts w:cstheme="minorHAnsi"/>
          <w:sz w:val="24"/>
          <w:szCs w:val="24"/>
          <w:lang w:eastAsia="en-GB"/>
        </w:rPr>
        <w:t>(l) activitățile din domeniul financiar și de asigurări.</w:t>
      </w:r>
    </w:p>
    <w:p w14:paraId="1A0A4AD9" w14:textId="77777777" w:rsidR="008D538C" w:rsidRPr="007C55E1" w:rsidRDefault="008D538C" w:rsidP="004D6DA1">
      <w:pPr>
        <w:autoSpaceDE w:val="0"/>
        <w:autoSpaceDN w:val="0"/>
        <w:adjustRightInd w:val="0"/>
        <w:spacing w:after="0" w:line="240" w:lineRule="auto"/>
        <w:jc w:val="both"/>
        <w:rPr>
          <w:rFonts w:cstheme="minorHAnsi"/>
          <w:sz w:val="24"/>
          <w:szCs w:val="24"/>
          <w:lang w:eastAsia="en-GB"/>
        </w:rPr>
      </w:pPr>
      <w:r w:rsidRPr="007C55E1">
        <w:rPr>
          <w:rFonts w:cstheme="minorHAnsi"/>
          <w:sz w:val="24"/>
          <w:szCs w:val="24"/>
          <w:lang w:eastAsia="en-GB"/>
        </w:rPr>
        <w:t>În cazul în care o întreprindere își desfășoară activitatea atât în sectoarele excluse menţionate la lit. a), b) sau c), cât și în sectoarele care intră în domeniul de aplicare al ghidului, pentru a primi finanțare în cadrul apelului, beneficiarul se angajeaza sa asigure o separare a activităților respective, de exemplu printr-o evidență contabilită separată, astfel încât activităţile desfășurate în sectoarele excluse să nu beneficieze de ajutoarele acordate în cadrul prezentului apel.</w:t>
      </w:r>
    </w:p>
    <w:p w14:paraId="0C561F3B" w14:textId="77777777" w:rsidR="00E91358" w:rsidRPr="00E94725" w:rsidRDefault="00E91358" w:rsidP="004D6DA1">
      <w:pPr>
        <w:spacing w:after="0" w:line="240" w:lineRule="auto"/>
        <w:jc w:val="both"/>
        <w:rPr>
          <w:i/>
        </w:rPr>
      </w:pPr>
    </w:p>
    <w:p w14:paraId="36AE00CF" w14:textId="0D10F204" w:rsidR="00D309A0" w:rsidRPr="00E3319B" w:rsidRDefault="00E91358" w:rsidP="004D6DA1">
      <w:pPr>
        <w:pStyle w:val="ListParagraph"/>
        <w:numPr>
          <w:ilvl w:val="0"/>
          <w:numId w:val="3"/>
        </w:numPr>
        <w:suppressAutoHyphens w:val="0"/>
        <w:spacing w:after="0" w:line="240" w:lineRule="auto"/>
        <w:ind w:left="782" w:right="64" w:hanging="357"/>
        <w:jc w:val="both"/>
        <w:rPr>
          <w:rFonts w:cstheme="minorHAnsi"/>
          <w:sz w:val="24"/>
          <w:szCs w:val="24"/>
        </w:rPr>
      </w:pPr>
      <w:r>
        <w:rPr>
          <w:rFonts w:cstheme="minorHAnsi"/>
          <w:b/>
          <w:bCs/>
          <w:sz w:val="24"/>
          <w:szCs w:val="24"/>
        </w:rPr>
        <w:lastRenderedPageBreak/>
        <w:t>Î</w:t>
      </w:r>
      <w:r w:rsidR="00D309A0" w:rsidRPr="00E3319B">
        <w:rPr>
          <w:rFonts w:cstheme="minorHAnsi"/>
          <w:b/>
          <w:bCs/>
          <w:sz w:val="24"/>
          <w:szCs w:val="24"/>
        </w:rPr>
        <w:t xml:space="preserve">mi  exprim acordul cu privire la utilizarea şi prelucrarea datelor cu caracter personal de către </w:t>
      </w:r>
      <w:r w:rsidR="00673026" w:rsidRPr="00E3319B">
        <w:rPr>
          <w:rFonts w:cstheme="minorHAnsi"/>
          <w:b/>
          <w:bCs/>
          <w:sz w:val="24"/>
          <w:szCs w:val="24"/>
        </w:rPr>
        <w:t>AM</w:t>
      </w:r>
      <w:r w:rsidR="003C403D" w:rsidRPr="00E3319B">
        <w:rPr>
          <w:rFonts w:cstheme="minorHAnsi"/>
          <w:b/>
          <w:bCs/>
          <w:sz w:val="24"/>
          <w:szCs w:val="24"/>
        </w:rPr>
        <w:t xml:space="preserve"> responsabil sau orice altă structura cu responsabilități în gestiunea și controlul fondurilor</w:t>
      </w:r>
      <w:r w:rsidR="00EE24E5" w:rsidRPr="00E3319B">
        <w:rPr>
          <w:rFonts w:cstheme="minorHAnsi"/>
          <w:b/>
          <w:bCs/>
          <w:sz w:val="24"/>
          <w:szCs w:val="24"/>
        </w:rPr>
        <w:t xml:space="preserve"> europene</w:t>
      </w:r>
      <w:r w:rsidR="00D309A0" w:rsidRPr="00E3319B">
        <w:rPr>
          <w:rFonts w:cstheme="minorHAnsi"/>
          <w:b/>
          <w:bCs/>
          <w:sz w:val="24"/>
          <w:szCs w:val="24"/>
        </w:rPr>
        <w:t>, în cadrul procesului de evaluare și contract</w:t>
      </w:r>
      <w:r w:rsidR="00CA601F" w:rsidRPr="00E3319B">
        <w:rPr>
          <w:rFonts w:cstheme="minorHAnsi"/>
          <w:b/>
          <w:bCs/>
          <w:sz w:val="24"/>
          <w:szCs w:val="24"/>
        </w:rPr>
        <w:t>ar</w:t>
      </w:r>
      <w:r w:rsidR="00D309A0" w:rsidRPr="00E3319B">
        <w:rPr>
          <w:rFonts w:cstheme="minorHAnsi"/>
          <w:b/>
          <w:bCs/>
          <w:sz w:val="24"/>
          <w:szCs w:val="24"/>
        </w:rPr>
        <w:t>e și în cadrul verificărilor de management/audit/control, în scopul îndeplinirii activităților specifice, cu respectarea prevederilor legale</w:t>
      </w:r>
      <w:r w:rsidR="00D309A0" w:rsidRPr="00E3319B">
        <w:rPr>
          <w:rFonts w:cstheme="minorHAnsi"/>
          <w:sz w:val="24"/>
          <w:szCs w:val="24"/>
        </w:rPr>
        <w:t>.</w:t>
      </w:r>
    </w:p>
    <w:p w14:paraId="01E36F88" w14:textId="5E52EAC4" w:rsidR="00694857" w:rsidRPr="00E3319B" w:rsidRDefault="002F6292" w:rsidP="004D6DA1">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E91358">
        <w:rPr>
          <w:rFonts w:asciiTheme="minorHAnsi" w:hAnsiTheme="minorHAnsi" w:cstheme="minorHAnsi"/>
          <w:b/>
          <w:sz w:val="24"/>
        </w:rPr>
        <w:t>.</w:t>
      </w:r>
    </w:p>
    <w:p w14:paraId="055D8A49" w14:textId="0F8A2DAE" w:rsidR="00311AB4" w:rsidRDefault="00311AB4" w:rsidP="004D6DA1">
      <w:pPr>
        <w:pStyle w:val="bullet"/>
        <w:numPr>
          <w:ilvl w:val="0"/>
          <w:numId w:val="3"/>
        </w:numPr>
        <w:spacing w:before="0" w:after="0"/>
        <w:ind w:left="782" w:hanging="357"/>
        <w:rPr>
          <w:rFonts w:asciiTheme="minorHAnsi" w:hAnsiTheme="minorHAnsi" w:cstheme="minorHAnsi"/>
          <w:b/>
          <w:sz w:val="24"/>
        </w:rPr>
      </w:pPr>
      <w:r w:rsidRPr="00E3319B">
        <w:rPr>
          <w:rFonts w:asciiTheme="minorHAnsi" w:hAnsiTheme="minorHAnsi" w:cstheme="minorHAnsi"/>
          <w:b/>
          <w:sz w:val="24"/>
        </w:rPr>
        <w:t xml:space="preserve">Declar că sunt pe deplin autorizat să semnez această declaraţie în numele </w:t>
      </w:r>
      <w:r w:rsidRPr="00E3319B">
        <w:rPr>
          <w:rFonts w:asciiTheme="minorHAnsi" w:hAnsiTheme="minorHAnsi" w:cstheme="minorHAnsi"/>
          <w:sz w:val="24"/>
        </w:rPr>
        <w:t xml:space="preserve">&lt;denumire </w:t>
      </w:r>
      <w:r w:rsidRPr="00E3319B">
        <w:rPr>
          <w:rFonts w:asciiTheme="minorHAnsi" w:hAnsiTheme="minorHAnsi" w:cstheme="minorHAnsi"/>
          <w:sz w:val="24"/>
          <w:shd w:val="clear" w:color="auto" w:fill="B2B2B2"/>
        </w:rPr>
        <w:t>entitate juridica</w:t>
      </w:r>
      <w:r w:rsidRPr="00E3319B">
        <w:rPr>
          <w:rFonts w:asciiTheme="minorHAnsi" w:hAnsiTheme="minorHAnsi" w:cstheme="minorHAnsi"/>
          <w:sz w:val="24"/>
        </w:rPr>
        <w:t>&gt;</w:t>
      </w:r>
      <w:r w:rsidRPr="00E3319B">
        <w:rPr>
          <w:rFonts w:asciiTheme="minorHAnsi" w:hAnsiTheme="minorHAnsi" w:cstheme="minorHAnsi"/>
          <w:b/>
          <w:sz w:val="24"/>
        </w:rPr>
        <w:t>.</w:t>
      </w:r>
    </w:p>
    <w:p w14:paraId="430717D2" w14:textId="0229A231" w:rsidR="00E94725" w:rsidRDefault="00E94725" w:rsidP="004D6DA1">
      <w:pPr>
        <w:pStyle w:val="bullet"/>
        <w:numPr>
          <w:ilvl w:val="0"/>
          <w:numId w:val="0"/>
        </w:numPr>
        <w:spacing w:before="0" w:after="0"/>
        <w:ind w:left="720" w:hanging="360"/>
        <w:rPr>
          <w:rFonts w:asciiTheme="minorHAnsi" w:hAnsiTheme="minorHAnsi" w:cstheme="minorHAnsi"/>
          <w:b/>
          <w:sz w:val="24"/>
        </w:rPr>
      </w:pPr>
    </w:p>
    <w:p w14:paraId="123FEF8B" w14:textId="39D574C0" w:rsidR="00E94725" w:rsidRDefault="00E94725" w:rsidP="004D6DA1">
      <w:pPr>
        <w:pStyle w:val="bullet"/>
        <w:numPr>
          <w:ilvl w:val="0"/>
          <w:numId w:val="0"/>
        </w:numPr>
        <w:spacing w:before="0" w:after="0"/>
        <w:ind w:left="720" w:hanging="360"/>
        <w:rPr>
          <w:rFonts w:asciiTheme="minorHAnsi" w:hAnsiTheme="minorHAnsi" w:cstheme="minorHAnsi"/>
          <w:b/>
          <w:sz w:val="24"/>
        </w:rPr>
      </w:pPr>
    </w:p>
    <w:p w14:paraId="4CECBEA5" w14:textId="315A9210" w:rsidR="00E94725" w:rsidRDefault="00E94725" w:rsidP="004D6DA1">
      <w:pPr>
        <w:pStyle w:val="bullet"/>
        <w:numPr>
          <w:ilvl w:val="0"/>
          <w:numId w:val="0"/>
        </w:numPr>
        <w:spacing w:before="0" w:after="0"/>
        <w:ind w:left="720" w:hanging="360"/>
        <w:rPr>
          <w:rFonts w:asciiTheme="minorHAnsi" w:hAnsiTheme="minorHAnsi" w:cstheme="minorHAnsi"/>
          <w:b/>
          <w:sz w:val="24"/>
        </w:rPr>
      </w:pPr>
    </w:p>
    <w:p w14:paraId="613A37C5" w14:textId="77777777" w:rsidR="00E94725" w:rsidRPr="00E3319B" w:rsidRDefault="00E94725" w:rsidP="004D6DA1">
      <w:pPr>
        <w:pStyle w:val="bullet"/>
        <w:numPr>
          <w:ilvl w:val="0"/>
          <w:numId w:val="0"/>
        </w:numPr>
        <w:spacing w:before="0" w:after="0"/>
        <w:ind w:left="720" w:hanging="360"/>
        <w:rPr>
          <w:rFonts w:asciiTheme="minorHAnsi" w:hAnsiTheme="minorHAnsi" w:cstheme="minorHAnsi"/>
          <w:b/>
          <w:sz w:val="24"/>
        </w:rPr>
      </w:pPr>
    </w:p>
    <w:p w14:paraId="16F1E0C9" w14:textId="117A6BB8" w:rsidR="00694857" w:rsidRDefault="002F6292" w:rsidP="004D6DA1">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nume</w:t>
      </w:r>
      <w:r w:rsidRPr="00E3319B">
        <w:rPr>
          <w:rFonts w:asciiTheme="minorHAnsi" w:hAnsiTheme="minorHAnsi" w:cstheme="minorHAnsi"/>
          <w:b/>
          <w:sz w:val="24"/>
        </w:rPr>
        <w:t>&gt;, &lt;</w:t>
      </w:r>
      <w:r w:rsidRPr="00E3319B">
        <w:rPr>
          <w:rFonts w:asciiTheme="minorHAnsi" w:hAnsiTheme="minorHAnsi" w:cstheme="minorHAnsi"/>
          <w:b/>
          <w:sz w:val="24"/>
          <w:shd w:val="clear" w:color="auto" w:fill="B2B2B2"/>
        </w:rPr>
        <w:t>prenume</w:t>
      </w:r>
      <w:r w:rsidRPr="00E3319B">
        <w:rPr>
          <w:rFonts w:asciiTheme="minorHAnsi" w:hAnsiTheme="minorHAnsi" w:cstheme="minorHAnsi"/>
          <w:b/>
          <w:sz w:val="24"/>
        </w:rPr>
        <w:t xml:space="preserve">&gt;, </w:t>
      </w:r>
    </w:p>
    <w:p w14:paraId="20831B95" w14:textId="77777777" w:rsidR="00E94725" w:rsidRPr="00E3319B" w:rsidRDefault="00E94725" w:rsidP="004D6DA1">
      <w:pPr>
        <w:pStyle w:val="bullet"/>
        <w:numPr>
          <w:ilvl w:val="0"/>
          <w:numId w:val="0"/>
        </w:numPr>
        <w:spacing w:before="0" w:after="0"/>
        <w:ind w:left="720" w:hanging="360"/>
        <w:rPr>
          <w:rFonts w:asciiTheme="minorHAnsi" w:hAnsiTheme="minorHAnsi" w:cstheme="minorHAnsi"/>
          <w:b/>
          <w:sz w:val="24"/>
        </w:rPr>
      </w:pPr>
    </w:p>
    <w:p w14:paraId="58F64113" w14:textId="60C5DD46" w:rsidR="0035348F" w:rsidRDefault="002F6292" w:rsidP="004D6DA1">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&lt;</w:t>
      </w:r>
      <w:r w:rsidRPr="00E3319B">
        <w:rPr>
          <w:rFonts w:asciiTheme="minorHAnsi" w:hAnsiTheme="minorHAnsi" w:cstheme="minorHAnsi"/>
          <w:b/>
          <w:sz w:val="24"/>
          <w:shd w:val="clear" w:color="auto" w:fill="B2B2B2"/>
        </w:rPr>
        <w:t>funcție</w:t>
      </w:r>
      <w:r w:rsidRPr="00E3319B">
        <w:rPr>
          <w:rFonts w:asciiTheme="minorHAnsi" w:hAnsiTheme="minorHAnsi" w:cstheme="minorHAnsi"/>
          <w:b/>
          <w:sz w:val="24"/>
        </w:rPr>
        <w:t xml:space="preserve">&gt;, </w:t>
      </w:r>
    </w:p>
    <w:p w14:paraId="21C69E79" w14:textId="77777777" w:rsidR="00E94725" w:rsidRPr="00E3319B" w:rsidRDefault="00E94725" w:rsidP="004D6DA1">
      <w:pPr>
        <w:pStyle w:val="bullet"/>
        <w:numPr>
          <w:ilvl w:val="0"/>
          <w:numId w:val="0"/>
        </w:numPr>
        <w:spacing w:before="0" w:after="0"/>
        <w:ind w:left="720" w:hanging="360"/>
        <w:rPr>
          <w:rFonts w:asciiTheme="minorHAnsi" w:hAnsiTheme="minorHAnsi" w:cstheme="minorHAnsi"/>
          <w:b/>
          <w:sz w:val="24"/>
        </w:rPr>
      </w:pPr>
    </w:p>
    <w:p w14:paraId="58493256" w14:textId="5BBA4BD7" w:rsidR="00694857" w:rsidRDefault="002F6292" w:rsidP="004D6DA1">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 xml:space="preserve">Semnătură </w:t>
      </w:r>
    </w:p>
    <w:p w14:paraId="14FC66AD" w14:textId="77777777" w:rsidR="00E94725" w:rsidRPr="00E3319B" w:rsidRDefault="00E94725" w:rsidP="004D6DA1">
      <w:pPr>
        <w:pStyle w:val="bullet"/>
        <w:numPr>
          <w:ilvl w:val="0"/>
          <w:numId w:val="0"/>
        </w:numPr>
        <w:spacing w:before="0" w:after="0"/>
        <w:ind w:left="720" w:hanging="360"/>
        <w:rPr>
          <w:rFonts w:asciiTheme="minorHAnsi" w:hAnsiTheme="minorHAnsi" w:cstheme="minorHAnsi"/>
          <w:b/>
          <w:sz w:val="24"/>
        </w:rPr>
      </w:pPr>
    </w:p>
    <w:p w14:paraId="594B90E0" w14:textId="0A8DC185" w:rsidR="0035348F" w:rsidRPr="00E3319B" w:rsidRDefault="0035348F" w:rsidP="004D6DA1">
      <w:pPr>
        <w:pStyle w:val="bullet"/>
        <w:numPr>
          <w:ilvl w:val="0"/>
          <w:numId w:val="0"/>
        </w:numPr>
        <w:spacing w:before="0" w:after="0"/>
        <w:ind w:left="720" w:hanging="360"/>
        <w:rPr>
          <w:rFonts w:asciiTheme="minorHAnsi" w:hAnsiTheme="minorHAnsi" w:cstheme="minorHAnsi"/>
          <w:b/>
          <w:sz w:val="24"/>
        </w:rPr>
      </w:pPr>
      <w:r w:rsidRPr="00E3319B">
        <w:rPr>
          <w:rFonts w:asciiTheme="minorHAnsi" w:hAnsiTheme="minorHAnsi" w:cstheme="minorHAnsi"/>
          <w:b/>
          <w:sz w:val="24"/>
        </w:rPr>
        <w:t>Dată (</w:t>
      </w:r>
      <w:r w:rsidRPr="00E3319B">
        <w:rPr>
          <w:rFonts w:asciiTheme="minorHAnsi" w:hAnsiTheme="minorHAnsi" w:cstheme="minorHAnsi"/>
          <w:b/>
          <w:sz w:val="24"/>
          <w:highlight w:val="lightGray"/>
        </w:rPr>
        <w:t>zz/ll/aaaa</w:t>
      </w:r>
      <w:r w:rsidRPr="00E3319B">
        <w:rPr>
          <w:rFonts w:asciiTheme="minorHAnsi" w:hAnsiTheme="minorHAnsi" w:cstheme="minorHAnsi"/>
          <w:b/>
          <w:sz w:val="24"/>
        </w:rPr>
        <w:t>)</w:t>
      </w:r>
      <w:r w:rsidR="00DD4B93" w:rsidRPr="00E3319B">
        <w:rPr>
          <w:rFonts w:asciiTheme="minorHAnsi" w:hAnsiTheme="minorHAnsi" w:cstheme="minorHAnsi"/>
          <w:b/>
          <w:sz w:val="24"/>
        </w:rPr>
        <w:t xml:space="preserve"> </w:t>
      </w:r>
    </w:p>
    <w:sectPr w:rsidR="0035348F" w:rsidRPr="00E3319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D4311" w14:textId="77777777" w:rsidR="0074026D" w:rsidRDefault="0074026D">
      <w:pPr>
        <w:spacing w:after="0" w:line="240" w:lineRule="auto"/>
      </w:pPr>
      <w:r>
        <w:separator/>
      </w:r>
    </w:p>
  </w:endnote>
  <w:endnote w:type="continuationSeparator" w:id="0">
    <w:p w14:paraId="0EE2EFCE" w14:textId="77777777" w:rsidR="0074026D" w:rsidRDefault="00740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7E54E" w14:textId="77777777" w:rsidR="0074026D" w:rsidRDefault="0074026D">
      <w:pPr>
        <w:spacing w:after="0" w:line="240" w:lineRule="auto"/>
      </w:pPr>
      <w:r>
        <w:separator/>
      </w:r>
    </w:p>
  </w:footnote>
  <w:footnote w:type="continuationSeparator" w:id="0">
    <w:p w14:paraId="1A6BAEEA" w14:textId="77777777" w:rsidR="0074026D" w:rsidRDefault="007402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5"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17"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2"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3"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1128159038">
    <w:abstractNumId w:val="24"/>
  </w:num>
  <w:num w:numId="2" w16cid:durableId="2083988878">
    <w:abstractNumId w:val="7"/>
  </w:num>
  <w:num w:numId="3" w16cid:durableId="2040810454">
    <w:abstractNumId w:val="25"/>
  </w:num>
  <w:num w:numId="4" w16cid:durableId="616643850">
    <w:abstractNumId w:val="18"/>
  </w:num>
  <w:num w:numId="5" w16cid:durableId="1507207049">
    <w:abstractNumId w:val="12"/>
  </w:num>
  <w:num w:numId="6" w16cid:durableId="1336608371">
    <w:abstractNumId w:val="23"/>
  </w:num>
  <w:num w:numId="7" w16cid:durableId="1179806676">
    <w:abstractNumId w:val="9"/>
  </w:num>
  <w:num w:numId="8" w16cid:durableId="9264010">
    <w:abstractNumId w:val="2"/>
  </w:num>
  <w:num w:numId="9" w16cid:durableId="49575079">
    <w:abstractNumId w:val="27"/>
  </w:num>
  <w:num w:numId="10" w16cid:durableId="436755665">
    <w:abstractNumId w:val="21"/>
  </w:num>
  <w:num w:numId="11" w16cid:durableId="1664972506">
    <w:abstractNumId w:val="15"/>
  </w:num>
  <w:num w:numId="12" w16cid:durableId="1744715758">
    <w:abstractNumId w:val="5"/>
  </w:num>
  <w:num w:numId="13" w16cid:durableId="512692278">
    <w:abstractNumId w:val="19"/>
  </w:num>
  <w:num w:numId="14" w16cid:durableId="898857462">
    <w:abstractNumId w:val="3"/>
  </w:num>
  <w:num w:numId="15" w16cid:durableId="1780418024">
    <w:abstractNumId w:val="11"/>
  </w:num>
  <w:num w:numId="16" w16cid:durableId="533619879">
    <w:abstractNumId w:val="16"/>
  </w:num>
  <w:num w:numId="17" w16cid:durableId="573127635">
    <w:abstractNumId w:val="20"/>
  </w:num>
  <w:num w:numId="18" w16cid:durableId="2029024236">
    <w:abstractNumId w:val="1"/>
  </w:num>
  <w:num w:numId="19" w16cid:durableId="666328730">
    <w:abstractNumId w:val="13"/>
  </w:num>
  <w:num w:numId="20" w16cid:durableId="1714304907">
    <w:abstractNumId w:val="14"/>
  </w:num>
  <w:num w:numId="21" w16cid:durableId="1399356472">
    <w:abstractNumId w:val="22"/>
  </w:num>
  <w:num w:numId="22" w16cid:durableId="1601718875">
    <w:abstractNumId w:val="8"/>
  </w:num>
  <w:num w:numId="23" w16cid:durableId="1381903984">
    <w:abstractNumId w:val="26"/>
  </w:num>
  <w:num w:numId="24" w16cid:durableId="268391440">
    <w:abstractNumId w:val="4"/>
  </w:num>
  <w:num w:numId="25" w16cid:durableId="650721324">
    <w:abstractNumId w:val="6"/>
  </w:num>
  <w:num w:numId="26" w16cid:durableId="525215500">
    <w:abstractNumId w:val="17"/>
  </w:num>
  <w:num w:numId="27" w16cid:durableId="1180896728">
    <w:abstractNumId w:val="10"/>
  </w:num>
  <w:num w:numId="28" w16cid:durableId="1211184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1967"/>
    <w:rsid w:val="00016531"/>
    <w:rsid w:val="000173A7"/>
    <w:rsid w:val="00035C5D"/>
    <w:rsid w:val="00040477"/>
    <w:rsid w:val="00050F15"/>
    <w:rsid w:val="00062BD6"/>
    <w:rsid w:val="00062D81"/>
    <w:rsid w:val="000755DB"/>
    <w:rsid w:val="0007749F"/>
    <w:rsid w:val="00082992"/>
    <w:rsid w:val="00090DF1"/>
    <w:rsid w:val="0009277E"/>
    <w:rsid w:val="00095AA3"/>
    <w:rsid w:val="000A10FA"/>
    <w:rsid w:val="000C01DC"/>
    <w:rsid w:val="000F723D"/>
    <w:rsid w:val="000F7F8C"/>
    <w:rsid w:val="0011032F"/>
    <w:rsid w:val="0013224C"/>
    <w:rsid w:val="00143CAE"/>
    <w:rsid w:val="001538B3"/>
    <w:rsid w:val="00174C25"/>
    <w:rsid w:val="00191780"/>
    <w:rsid w:val="00193D08"/>
    <w:rsid w:val="00193DF2"/>
    <w:rsid w:val="0019423B"/>
    <w:rsid w:val="0019569F"/>
    <w:rsid w:val="001B2B63"/>
    <w:rsid w:val="001B5888"/>
    <w:rsid w:val="001B6494"/>
    <w:rsid w:val="001B7ACA"/>
    <w:rsid w:val="001C0396"/>
    <w:rsid w:val="001C10E3"/>
    <w:rsid w:val="00231C4D"/>
    <w:rsid w:val="00244B47"/>
    <w:rsid w:val="00262552"/>
    <w:rsid w:val="00285201"/>
    <w:rsid w:val="00293F67"/>
    <w:rsid w:val="002A1D08"/>
    <w:rsid w:val="002B7CF4"/>
    <w:rsid w:val="002D5164"/>
    <w:rsid w:val="002E76D8"/>
    <w:rsid w:val="002F3715"/>
    <w:rsid w:val="002F6292"/>
    <w:rsid w:val="00301C1A"/>
    <w:rsid w:val="00311AB4"/>
    <w:rsid w:val="0032678B"/>
    <w:rsid w:val="00330157"/>
    <w:rsid w:val="00335673"/>
    <w:rsid w:val="00345E9B"/>
    <w:rsid w:val="0035348F"/>
    <w:rsid w:val="0035427B"/>
    <w:rsid w:val="00360B3A"/>
    <w:rsid w:val="00367BBC"/>
    <w:rsid w:val="00373A4F"/>
    <w:rsid w:val="003920A3"/>
    <w:rsid w:val="003A3E12"/>
    <w:rsid w:val="003B568F"/>
    <w:rsid w:val="003C403D"/>
    <w:rsid w:val="003E146F"/>
    <w:rsid w:val="003E151B"/>
    <w:rsid w:val="003E75CD"/>
    <w:rsid w:val="003F13CB"/>
    <w:rsid w:val="00405BDE"/>
    <w:rsid w:val="00415074"/>
    <w:rsid w:val="00430DCE"/>
    <w:rsid w:val="0044111A"/>
    <w:rsid w:val="00441D08"/>
    <w:rsid w:val="00443A71"/>
    <w:rsid w:val="004501E9"/>
    <w:rsid w:val="004544CE"/>
    <w:rsid w:val="004B05DC"/>
    <w:rsid w:val="004B3C66"/>
    <w:rsid w:val="004B52C0"/>
    <w:rsid w:val="004C3718"/>
    <w:rsid w:val="004C52A5"/>
    <w:rsid w:val="004D1D91"/>
    <w:rsid w:val="004D3B07"/>
    <w:rsid w:val="004D58F1"/>
    <w:rsid w:val="004D6DA1"/>
    <w:rsid w:val="004F2F4E"/>
    <w:rsid w:val="00517B96"/>
    <w:rsid w:val="00527346"/>
    <w:rsid w:val="00553855"/>
    <w:rsid w:val="005543A6"/>
    <w:rsid w:val="00571C54"/>
    <w:rsid w:val="00572210"/>
    <w:rsid w:val="00593390"/>
    <w:rsid w:val="005946AB"/>
    <w:rsid w:val="005954C9"/>
    <w:rsid w:val="005A74F8"/>
    <w:rsid w:val="005B42E6"/>
    <w:rsid w:val="005B721A"/>
    <w:rsid w:val="005D26D5"/>
    <w:rsid w:val="005D5322"/>
    <w:rsid w:val="005E3F98"/>
    <w:rsid w:val="005E7950"/>
    <w:rsid w:val="005E7984"/>
    <w:rsid w:val="005F0241"/>
    <w:rsid w:val="005F578F"/>
    <w:rsid w:val="006050EA"/>
    <w:rsid w:val="00637403"/>
    <w:rsid w:val="00641058"/>
    <w:rsid w:val="00663721"/>
    <w:rsid w:val="006662E2"/>
    <w:rsid w:val="00673026"/>
    <w:rsid w:val="00694857"/>
    <w:rsid w:val="00695127"/>
    <w:rsid w:val="006C3302"/>
    <w:rsid w:val="006D08C4"/>
    <w:rsid w:val="006D2DEE"/>
    <w:rsid w:val="006D660D"/>
    <w:rsid w:val="006E5EB3"/>
    <w:rsid w:val="006F0A64"/>
    <w:rsid w:val="00714C0A"/>
    <w:rsid w:val="00721CB6"/>
    <w:rsid w:val="00730A28"/>
    <w:rsid w:val="00733F81"/>
    <w:rsid w:val="0073653B"/>
    <w:rsid w:val="0074026D"/>
    <w:rsid w:val="00743E3E"/>
    <w:rsid w:val="00751427"/>
    <w:rsid w:val="00752B0A"/>
    <w:rsid w:val="0075429B"/>
    <w:rsid w:val="0076610B"/>
    <w:rsid w:val="00796DAE"/>
    <w:rsid w:val="007A66BE"/>
    <w:rsid w:val="007B2E61"/>
    <w:rsid w:val="007C11F6"/>
    <w:rsid w:val="007C55E1"/>
    <w:rsid w:val="007C69E1"/>
    <w:rsid w:val="007E106F"/>
    <w:rsid w:val="007E5606"/>
    <w:rsid w:val="007E56BE"/>
    <w:rsid w:val="007E6F18"/>
    <w:rsid w:val="007F41BC"/>
    <w:rsid w:val="007F7988"/>
    <w:rsid w:val="008042D9"/>
    <w:rsid w:val="008151E3"/>
    <w:rsid w:val="00820AEE"/>
    <w:rsid w:val="00830349"/>
    <w:rsid w:val="00831A56"/>
    <w:rsid w:val="00832927"/>
    <w:rsid w:val="00890CAA"/>
    <w:rsid w:val="00895132"/>
    <w:rsid w:val="008969F3"/>
    <w:rsid w:val="008972E0"/>
    <w:rsid w:val="008A0697"/>
    <w:rsid w:val="008B04FB"/>
    <w:rsid w:val="008B2BB2"/>
    <w:rsid w:val="008B5078"/>
    <w:rsid w:val="008C4CEC"/>
    <w:rsid w:val="008C74D5"/>
    <w:rsid w:val="008D2E09"/>
    <w:rsid w:val="008D538C"/>
    <w:rsid w:val="008D6A9C"/>
    <w:rsid w:val="008F17CE"/>
    <w:rsid w:val="008F66CA"/>
    <w:rsid w:val="00906F3F"/>
    <w:rsid w:val="00913F9B"/>
    <w:rsid w:val="00923F82"/>
    <w:rsid w:val="0092567A"/>
    <w:rsid w:val="0094367D"/>
    <w:rsid w:val="0095169C"/>
    <w:rsid w:val="0097653C"/>
    <w:rsid w:val="0098229F"/>
    <w:rsid w:val="0098506A"/>
    <w:rsid w:val="009939FA"/>
    <w:rsid w:val="009976D9"/>
    <w:rsid w:val="009B64FB"/>
    <w:rsid w:val="009C41AC"/>
    <w:rsid w:val="009C63F1"/>
    <w:rsid w:val="009D4A62"/>
    <w:rsid w:val="009E171D"/>
    <w:rsid w:val="009E62FB"/>
    <w:rsid w:val="009E7ED4"/>
    <w:rsid w:val="009F5FF7"/>
    <w:rsid w:val="009F7BD7"/>
    <w:rsid w:val="00A07BB4"/>
    <w:rsid w:val="00A15196"/>
    <w:rsid w:val="00A232DE"/>
    <w:rsid w:val="00A36A82"/>
    <w:rsid w:val="00A37BF1"/>
    <w:rsid w:val="00A63385"/>
    <w:rsid w:val="00A667B5"/>
    <w:rsid w:val="00A74D2E"/>
    <w:rsid w:val="00A8788E"/>
    <w:rsid w:val="00A908EC"/>
    <w:rsid w:val="00A90F85"/>
    <w:rsid w:val="00A913AE"/>
    <w:rsid w:val="00A9420B"/>
    <w:rsid w:val="00AB0CDA"/>
    <w:rsid w:val="00AB5CC0"/>
    <w:rsid w:val="00AC225C"/>
    <w:rsid w:val="00AD342A"/>
    <w:rsid w:val="00AD657E"/>
    <w:rsid w:val="00AE06C9"/>
    <w:rsid w:val="00AE59E8"/>
    <w:rsid w:val="00AE6E1B"/>
    <w:rsid w:val="00AF21B7"/>
    <w:rsid w:val="00AF4A70"/>
    <w:rsid w:val="00B01FD4"/>
    <w:rsid w:val="00B21B72"/>
    <w:rsid w:val="00B30149"/>
    <w:rsid w:val="00B33C7F"/>
    <w:rsid w:val="00B466BA"/>
    <w:rsid w:val="00B5430D"/>
    <w:rsid w:val="00B5464D"/>
    <w:rsid w:val="00B54FC5"/>
    <w:rsid w:val="00B65D0D"/>
    <w:rsid w:val="00B70218"/>
    <w:rsid w:val="00B77832"/>
    <w:rsid w:val="00B9119C"/>
    <w:rsid w:val="00BA5083"/>
    <w:rsid w:val="00BB13CE"/>
    <w:rsid w:val="00BB2264"/>
    <w:rsid w:val="00BD55D5"/>
    <w:rsid w:val="00BD575A"/>
    <w:rsid w:val="00BD5F6D"/>
    <w:rsid w:val="00BE3929"/>
    <w:rsid w:val="00BE5757"/>
    <w:rsid w:val="00BF035E"/>
    <w:rsid w:val="00BF4B1A"/>
    <w:rsid w:val="00C0719B"/>
    <w:rsid w:val="00C35A5D"/>
    <w:rsid w:val="00C511DB"/>
    <w:rsid w:val="00C64D98"/>
    <w:rsid w:val="00C652DD"/>
    <w:rsid w:val="00C75AAE"/>
    <w:rsid w:val="00CA157B"/>
    <w:rsid w:val="00CA1DE9"/>
    <w:rsid w:val="00CA601F"/>
    <w:rsid w:val="00CD062E"/>
    <w:rsid w:val="00D02F3C"/>
    <w:rsid w:val="00D04105"/>
    <w:rsid w:val="00D043BA"/>
    <w:rsid w:val="00D1225E"/>
    <w:rsid w:val="00D24802"/>
    <w:rsid w:val="00D309A0"/>
    <w:rsid w:val="00D61C11"/>
    <w:rsid w:val="00D61D10"/>
    <w:rsid w:val="00DC71B2"/>
    <w:rsid w:val="00DD26FF"/>
    <w:rsid w:val="00DD4B93"/>
    <w:rsid w:val="00DE1C7F"/>
    <w:rsid w:val="00DE7DC5"/>
    <w:rsid w:val="00E011D1"/>
    <w:rsid w:val="00E02E9B"/>
    <w:rsid w:val="00E137C7"/>
    <w:rsid w:val="00E3015D"/>
    <w:rsid w:val="00E30336"/>
    <w:rsid w:val="00E32248"/>
    <w:rsid w:val="00E32FEC"/>
    <w:rsid w:val="00E3319B"/>
    <w:rsid w:val="00E43337"/>
    <w:rsid w:val="00E607DA"/>
    <w:rsid w:val="00E66748"/>
    <w:rsid w:val="00E7541E"/>
    <w:rsid w:val="00E754EE"/>
    <w:rsid w:val="00E767F2"/>
    <w:rsid w:val="00E91358"/>
    <w:rsid w:val="00E94725"/>
    <w:rsid w:val="00EA009C"/>
    <w:rsid w:val="00EA4742"/>
    <w:rsid w:val="00EA6B3D"/>
    <w:rsid w:val="00EA6C53"/>
    <w:rsid w:val="00EC104C"/>
    <w:rsid w:val="00ED03BA"/>
    <w:rsid w:val="00ED7F47"/>
    <w:rsid w:val="00EE24E5"/>
    <w:rsid w:val="00F0096C"/>
    <w:rsid w:val="00F10511"/>
    <w:rsid w:val="00F11134"/>
    <w:rsid w:val="00F26A29"/>
    <w:rsid w:val="00F55BAB"/>
    <w:rsid w:val="00F60F74"/>
    <w:rsid w:val="00F6521A"/>
    <w:rsid w:val="00F72949"/>
    <w:rsid w:val="00F8303F"/>
    <w:rsid w:val="00F849A4"/>
    <w:rsid w:val="00F8675E"/>
    <w:rsid w:val="00F9732E"/>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8E3E9-C046-4E84-A759-9ADFCC061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4039</Words>
  <Characters>23025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Gabriela</cp:lastModifiedBy>
  <cp:revision>6</cp:revision>
  <cp:lastPrinted>2023-09-14T05:58:00Z</cp:lastPrinted>
  <dcterms:created xsi:type="dcterms:W3CDTF">2023-09-14T08:52:00Z</dcterms:created>
  <dcterms:modified xsi:type="dcterms:W3CDTF">2023-09-14T15:24:00Z</dcterms:modified>
  <dc:language>en-GB</dc:language>
</cp:coreProperties>
</file>